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981D1A" w14:textId="77777777" w:rsidR="000B5BA9" w:rsidRDefault="003608F4">
      <w:pPr>
        <w:rPr>
          <w:rtl/>
        </w:rPr>
      </w:pPr>
      <w:r>
        <w:rPr>
          <w:rFonts w:hint="cs"/>
          <w:rtl/>
        </w:rPr>
        <w:t>מענה לשאלות הבהרה ב</w:t>
      </w:r>
      <w:r w:rsidR="00200C9D">
        <w:rPr>
          <w:rFonts w:hint="cs"/>
          <w:rtl/>
        </w:rPr>
        <w:t xml:space="preserve">מכרז פומבי מספר </w:t>
      </w:r>
      <w:r w:rsidR="00AF7B7A">
        <w:rPr>
          <w:rFonts w:hint="cs"/>
          <w:rtl/>
        </w:rPr>
        <w:t xml:space="preserve">56/2018 </w:t>
      </w:r>
      <w:r w:rsidR="00AF7B7A" w:rsidRPr="00AF7B7A">
        <w:rPr>
          <w:rFonts w:cs="Arial" w:hint="cs"/>
          <w:rtl/>
        </w:rPr>
        <w:t>שירות</w:t>
      </w:r>
      <w:r w:rsidR="00AF7B7A" w:rsidRPr="00AF7B7A">
        <w:rPr>
          <w:rFonts w:cs="Arial"/>
          <w:rtl/>
        </w:rPr>
        <w:t xml:space="preserve"> </w:t>
      </w:r>
      <w:r w:rsidR="00AF7B7A" w:rsidRPr="00AF7B7A">
        <w:rPr>
          <w:rFonts w:cs="Arial" w:hint="cs"/>
          <w:rtl/>
        </w:rPr>
        <w:t>ניטור</w:t>
      </w:r>
      <w:r w:rsidR="00AF7B7A" w:rsidRPr="00AF7B7A">
        <w:rPr>
          <w:rFonts w:cs="Arial"/>
          <w:rtl/>
        </w:rPr>
        <w:t xml:space="preserve"> </w:t>
      </w:r>
      <w:r w:rsidR="00AF7B7A" w:rsidRPr="00AF7B7A">
        <w:rPr>
          <w:rFonts w:cs="Arial" w:hint="cs"/>
          <w:rtl/>
        </w:rPr>
        <w:t>טמפרטורה</w:t>
      </w:r>
      <w:r w:rsidR="00AF7B7A" w:rsidRPr="00AF7B7A">
        <w:rPr>
          <w:rFonts w:cs="Arial"/>
          <w:rtl/>
        </w:rPr>
        <w:t xml:space="preserve"> </w:t>
      </w:r>
      <w:r w:rsidR="00AF7B7A" w:rsidRPr="00AF7B7A">
        <w:rPr>
          <w:rFonts w:cs="Arial" w:hint="cs"/>
          <w:rtl/>
        </w:rPr>
        <w:t>למקררים</w:t>
      </w:r>
      <w:r w:rsidR="00AF7B7A" w:rsidRPr="00AF7B7A">
        <w:rPr>
          <w:rFonts w:cs="Arial"/>
          <w:rtl/>
        </w:rPr>
        <w:t xml:space="preserve">, </w:t>
      </w:r>
      <w:r w:rsidR="00AF7B7A" w:rsidRPr="00AF7B7A">
        <w:rPr>
          <w:rFonts w:cs="Arial" w:hint="cs"/>
          <w:rtl/>
        </w:rPr>
        <w:t>מקפאים</w:t>
      </w:r>
      <w:r w:rsidR="00AF7B7A" w:rsidRPr="00AF7B7A">
        <w:rPr>
          <w:rFonts w:cs="Arial"/>
          <w:rtl/>
        </w:rPr>
        <w:t xml:space="preserve"> </w:t>
      </w:r>
      <w:r w:rsidR="00AF7B7A" w:rsidRPr="00AF7B7A">
        <w:rPr>
          <w:rFonts w:cs="Arial" w:hint="cs"/>
          <w:rtl/>
        </w:rPr>
        <w:t>חדרי</w:t>
      </w:r>
      <w:r w:rsidR="00AF7B7A" w:rsidRPr="00AF7B7A">
        <w:rPr>
          <w:rFonts w:cs="Arial"/>
          <w:rtl/>
        </w:rPr>
        <w:t xml:space="preserve"> </w:t>
      </w:r>
      <w:r w:rsidR="00AF7B7A" w:rsidRPr="00AF7B7A">
        <w:rPr>
          <w:rFonts w:cs="Arial" w:hint="cs"/>
          <w:rtl/>
        </w:rPr>
        <w:t>קור</w:t>
      </w:r>
      <w:r w:rsidR="00AF7B7A" w:rsidRPr="00AF7B7A">
        <w:rPr>
          <w:rFonts w:cs="Arial"/>
          <w:rtl/>
        </w:rPr>
        <w:t xml:space="preserve">, </w:t>
      </w:r>
      <w:r w:rsidR="00AF7B7A" w:rsidRPr="00AF7B7A">
        <w:rPr>
          <w:rFonts w:cs="Arial" w:hint="cs"/>
          <w:rtl/>
        </w:rPr>
        <w:t>חדרי</w:t>
      </w:r>
      <w:r w:rsidR="00AF7B7A" w:rsidRPr="00AF7B7A">
        <w:rPr>
          <w:rFonts w:cs="Arial"/>
          <w:rtl/>
        </w:rPr>
        <w:t xml:space="preserve"> </w:t>
      </w:r>
      <w:r w:rsidR="00AF7B7A" w:rsidRPr="00AF7B7A">
        <w:rPr>
          <w:rFonts w:cs="Arial" w:hint="cs"/>
          <w:rtl/>
        </w:rPr>
        <w:t>חום</w:t>
      </w:r>
      <w:r w:rsidR="00AF7B7A" w:rsidRPr="00AF7B7A">
        <w:rPr>
          <w:rFonts w:cs="Arial"/>
          <w:rtl/>
        </w:rPr>
        <w:t xml:space="preserve">, </w:t>
      </w:r>
      <w:r w:rsidR="00AF7B7A" w:rsidRPr="00AF7B7A">
        <w:rPr>
          <w:rFonts w:cs="Arial" w:hint="cs"/>
          <w:rtl/>
        </w:rPr>
        <w:t>מכולות</w:t>
      </w:r>
      <w:r w:rsidR="00AF7B7A" w:rsidRPr="00AF7B7A">
        <w:rPr>
          <w:rFonts w:cs="Arial"/>
          <w:rtl/>
        </w:rPr>
        <w:t xml:space="preserve"> </w:t>
      </w:r>
      <w:r w:rsidR="00AF7B7A" w:rsidRPr="00AF7B7A">
        <w:rPr>
          <w:rFonts w:cs="Arial" w:hint="cs"/>
          <w:rtl/>
        </w:rPr>
        <w:t>הקפאה</w:t>
      </w:r>
      <w:r w:rsidR="00AF7B7A" w:rsidRPr="00AF7B7A">
        <w:rPr>
          <w:rFonts w:cs="Arial"/>
          <w:rtl/>
        </w:rPr>
        <w:t xml:space="preserve">, </w:t>
      </w:r>
      <w:r w:rsidR="00AF7B7A" w:rsidRPr="00AF7B7A">
        <w:rPr>
          <w:rFonts w:cs="Arial" w:hint="cs"/>
          <w:rtl/>
        </w:rPr>
        <w:t>מכולות</w:t>
      </w:r>
      <w:r w:rsidR="00AF7B7A" w:rsidRPr="00AF7B7A">
        <w:rPr>
          <w:rFonts w:cs="Arial"/>
          <w:rtl/>
        </w:rPr>
        <w:t xml:space="preserve"> </w:t>
      </w:r>
      <w:r w:rsidR="00AF7B7A" w:rsidRPr="00AF7B7A">
        <w:rPr>
          <w:rFonts w:cs="Arial" w:hint="cs"/>
          <w:rtl/>
        </w:rPr>
        <w:t>קירור</w:t>
      </w:r>
      <w:r w:rsidR="00AF7B7A" w:rsidRPr="00AF7B7A">
        <w:rPr>
          <w:rFonts w:cs="Arial"/>
          <w:rtl/>
        </w:rPr>
        <w:t xml:space="preserve"> </w:t>
      </w:r>
      <w:r w:rsidR="00AF7B7A" w:rsidRPr="00AF7B7A">
        <w:rPr>
          <w:rFonts w:cs="Arial" w:hint="cs"/>
          <w:rtl/>
        </w:rPr>
        <w:t>ואינקובטורים</w:t>
      </w:r>
      <w:r w:rsidR="00AF7B7A" w:rsidRPr="00AF7B7A">
        <w:rPr>
          <w:rFonts w:cs="Arial"/>
          <w:rtl/>
        </w:rPr>
        <w:t xml:space="preserve"> </w:t>
      </w:r>
      <w:r w:rsidR="00AF7B7A" w:rsidRPr="00AF7B7A">
        <w:rPr>
          <w:rFonts w:cs="Arial" w:hint="cs"/>
          <w:rtl/>
        </w:rPr>
        <w:t>במשרד</w:t>
      </w:r>
      <w:r w:rsidR="00AF7B7A" w:rsidRPr="00AF7B7A">
        <w:rPr>
          <w:rFonts w:cs="Arial"/>
          <w:rtl/>
        </w:rPr>
        <w:t xml:space="preserve"> </w:t>
      </w:r>
      <w:r w:rsidR="00AF7B7A" w:rsidRPr="00AF7B7A">
        <w:rPr>
          <w:rFonts w:cs="Arial" w:hint="cs"/>
          <w:rtl/>
        </w:rPr>
        <w:t>החקלאות</w:t>
      </w:r>
      <w:r w:rsidR="00AF7B7A" w:rsidRPr="00AF7B7A">
        <w:rPr>
          <w:rFonts w:cs="Arial"/>
          <w:rtl/>
        </w:rPr>
        <w:t xml:space="preserve"> </w:t>
      </w:r>
      <w:r w:rsidR="00AF7B7A" w:rsidRPr="00AF7B7A">
        <w:rPr>
          <w:rFonts w:cs="Arial" w:hint="cs"/>
          <w:rtl/>
        </w:rPr>
        <w:t>ופיתוח</w:t>
      </w:r>
      <w:r w:rsidR="00AF7B7A" w:rsidRPr="00AF7B7A">
        <w:rPr>
          <w:rFonts w:cs="Arial"/>
          <w:rtl/>
        </w:rPr>
        <w:t xml:space="preserve"> </w:t>
      </w:r>
      <w:r w:rsidR="00AF7B7A" w:rsidRPr="00AF7B7A">
        <w:rPr>
          <w:rFonts w:cs="Arial" w:hint="cs"/>
          <w:rtl/>
        </w:rPr>
        <w:t>הכפר</w:t>
      </w:r>
    </w:p>
    <w:tbl>
      <w:tblPr>
        <w:bidiVisual/>
        <w:tblW w:w="0" w:type="auto"/>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281"/>
        <w:gridCol w:w="4816"/>
        <w:gridCol w:w="2164"/>
      </w:tblGrid>
      <w:tr w:rsidR="00024DF4" w:rsidRPr="00024DF4" w14:paraId="54F860ED" w14:textId="77777777" w:rsidTr="00B12FB9">
        <w:trPr>
          <w:trHeight w:val="437"/>
        </w:trPr>
        <w:tc>
          <w:tcPr>
            <w:tcW w:w="670" w:type="dxa"/>
            <w:shd w:val="clear" w:color="auto" w:fill="D9D9D9" w:themeFill="background1" w:themeFillShade="D9"/>
          </w:tcPr>
          <w:p w14:paraId="30A140F6" w14:textId="77777777" w:rsidR="00200C9D" w:rsidRPr="00024DF4" w:rsidRDefault="00200C9D" w:rsidP="005C4DB3">
            <w:pPr>
              <w:pStyle w:val="HNormal"/>
              <w:tabs>
                <w:tab w:val="left" w:pos="1930"/>
              </w:tabs>
              <w:jc w:val="left"/>
              <w:rPr>
                <w:rFonts w:ascii="Times New Roman Bold" w:hAnsi="Times New Roman Bold" w:cs="David"/>
                <w:b/>
                <w:bCs/>
                <w:sz w:val="22"/>
                <w:szCs w:val="22"/>
                <w:rtl/>
                <w:lang w:eastAsia="en-US"/>
              </w:rPr>
            </w:pPr>
          </w:p>
        </w:tc>
        <w:tc>
          <w:tcPr>
            <w:tcW w:w="1281" w:type="dxa"/>
            <w:shd w:val="clear" w:color="auto" w:fill="D9D9D9" w:themeFill="background1" w:themeFillShade="D9"/>
          </w:tcPr>
          <w:p w14:paraId="3545EED1" w14:textId="77777777" w:rsidR="00200C9D" w:rsidRPr="00024DF4" w:rsidRDefault="00200C9D" w:rsidP="005C4DB3">
            <w:pPr>
              <w:pStyle w:val="HNormal"/>
              <w:tabs>
                <w:tab w:val="left" w:pos="1930"/>
              </w:tabs>
              <w:jc w:val="left"/>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הסעיף במכרז</w:t>
            </w:r>
          </w:p>
        </w:tc>
        <w:tc>
          <w:tcPr>
            <w:tcW w:w="4816" w:type="dxa"/>
            <w:shd w:val="clear" w:color="auto" w:fill="D9D9D9" w:themeFill="background1" w:themeFillShade="D9"/>
          </w:tcPr>
          <w:p w14:paraId="56E78C69" w14:textId="77777777" w:rsidR="00200C9D" w:rsidRPr="00024DF4" w:rsidRDefault="00200C9D" w:rsidP="005C4DB3">
            <w:pPr>
              <w:pStyle w:val="HNormal"/>
              <w:tabs>
                <w:tab w:val="left" w:pos="1930"/>
              </w:tabs>
              <w:jc w:val="center"/>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פירוט השאלה/בקשת הבהרה</w:t>
            </w:r>
          </w:p>
        </w:tc>
        <w:tc>
          <w:tcPr>
            <w:tcW w:w="2164" w:type="dxa"/>
            <w:shd w:val="clear" w:color="auto" w:fill="D9D9D9" w:themeFill="background1" w:themeFillShade="D9"/>
          </w:tcPr>
          <w:p w14:paraId="0C0272BD" w14:textId="77777777" w:rsidR="00200C9D" w:rsidRPr="00024DF4" w:rsidRDefault="00200C9D" w:rsidP="005C4DB3">
            <w:pPr>
              <w:pStyle w:val="HNormal"/>
              <w:tabs>
                <w:tab w:val="left" w:pos="1930"/>
              </w:tabs>
              <w:jc w:val="center"/>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תשובה</w:t>
            </w:r>
          </w:p>
        </w:tc>
      </w:tr>
      <w:tr w:rsidR="00024DF4" w:rsidRPr="00024DF4" w14:paraId="00C2825B" w14:textId="77777777" w:rsidTr="00B12FB9">
        <w:trPr>
          <w:trHeight w:val="437"/>
        </w:trPr>
        <w:tc>
          <w:tcPr>
            <w:tcW w:w="670" w:type="dxa"/>
          </w:tcPr>
          <w:p w14:paraId="4E62B928" w14:textId="480E9566"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w:t>
            </w:r>
          </w:p>
        </w:tc>
        <w:tc>
          <w:tcPr>
            <w:tcW w:w="1281" w:type="dxa"/>
          </w:tcPr>
          <w:p w14:paraId="3C6616A9" w14:textId="77777777" w:rsidR="00CB5A95" w:rsidRPr="00024DF4" w:rsidRDefault="00CB5A95" w:rsidP="00CB5A95">
            <w:pPr>
              <w:pStyle w:val="HNormal"/>
              <w:tabs>
                <w:tab w:val="left" w:pos="1930"/>
              </w:tabs>
              <w:jc w:val="center"/>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4.8</w:t>
            </w:r>
          </w:p>
        </w:tc>
        <w:tc>
          <w:tcPr>
            <w:tcW w:w="4816" w:type="dxa"/>
          </w:tcPr>
          <w:p w14:paraId="33803726" w14:textId="77777777"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הבהרותיכם כדלקמן:</w:t>
            </w:r>
          </w:p>
          <w:p w14:paraId="58D079E8" w14:textId="77777777" w:rsidR="00CB5A95" w:rsidRPr="00024DF4" w:rsidRDefault="00CB5A95" w:rsidP="00CB5A95">
            <w:pPr>
              <w:pStyle w:val="ac"/>
              <w:numPr>
                <w:ilvl w:val="0"/>
                <w:numId w:val="1"/>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חילוט הערבות יהא רק עד גובה הנזק שנגרם בפועל, בכפוף לתקרת אחריות החלה על הספק.</w:t>
            </w:r>
          </w:p>
          <w:p w14:paraId="50E18F99"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בכפוף להודעה לספק בת 30 יום שבמהלכם ניתן יהיה לתקן את ההפרה.</w:t>
            </w:r>
          </w:p>
        </w:tc>
        <w:tc>
          <w:tcPr>
            <w:tcW w:w="2164" w:type="dxa"/>
          </w:tcPr>
          <w:p w14:paraId="784EC402" w14:textId="77777777" w:rsidR="00CB5A95" w:rsidRPr="00024DF4" w:rsidRDefault="00A74810" w:rsidP="00A7481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אינה מתקבלת. אין שינוי באמור במפרט המכרז. יובהר כי עורך המכרז יהיה רשאי לחלט את הערבות בלי קשר לגובה הנזק שנגרם בעקבות הספקת השירות, הכל ע"פ שיקול דעתו הבלעדי של המשרד. </w:t>
            </w:r>
          </w:p>
        </w:tc>
      </w:tr>
      <w:tr w:rsidR="00024DF4" w:rsidRPr="00024DF4" w14:paraId="4CCE0892" w14:textId="77777777" w:rsidTr="00B12FB9">
        <w:trPr>
          <w:trHeight w:val="437"/>
        </w:trPr>
        <w:tc>
          <w:tcPr>
            <w:tcW w:w="670" w:type="dxa"/>
          </w:tcPr>
          <w:p w14:paraId="410F99D3"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14:paraId="0E8D1969"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נספח 18 - הסכם התקשרות</w:t>
            </w:r>
          </w:p>
        </w:tc>
        <w:tc>
          <w:tcPr>
            <w:tcW w:w="4816" w:type="dxa"/>
          </w:tcPr>
          <w:p w14:paraId="56148358" w14:textId="77777777"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14:paraId="6BFFBBA1" w14:textId="77777777" w:rsidR="00CB5A95" w:rsidRPr="00024DF4" w:rsidRDefault="00CB5A95" w:rsidP="00CB5A95">
            <w:pPr>
              <w:pStyle w:val="HNormal"/>
              <w:tabs>
                <w:tab w:val="left" w:pos="1930"/>
              </w:tabs>
              <w:rPr>
                <w:rFonts w:asciiTheme="minorHAnsi" w:hAnsiTheme="minorHAnsi" w:cs="David"/>
                <w:sz w:val="22"/>
                <w:szCs w:val="22"/>
                <w:rtl/>
                <w:lang w:eastAsia="en-US"/>
              </w:rPr>
            </w:pPr>
          </w:p>
        </w:tc>
      </w:tr>
      <w:tr w:rsidR="00024DF4" w:rsidRPr="00024DF4" w14:paraId="0901BAC3" w14:textId="77777777" w:rsidTr="00B12FB9">
        <w:trPr>
          <w:trHeight w:val="437"/>
        </w:trPr>
        <w:tc>
          <w:tcPr>
            <w:tcW w:w="670" w:type="dxa"/>
          </w:tcPr>
          <w:p w14:paraId="172BB743" w14:textId="72864457"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w:t>
            </w:r>
          </w:p>
        </w:tc>
        <w:tc>
          <w:tcPr>
            <w:tcW w:w="1281" w:type="dxa"/>
          </w:tcPr>
          <w:p w14:paraId="0322403D"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3.5</w:t>
            </w:r>
          </w:p>
        </w:tc>
        <w:tc>
          <w:tcPr>
            <w:tcW w:w="4816" w:type="dxa"/>
          </w:tcPr>
          <w:p w14:paraId="54070ECB"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נבקש הבהרתכם כי במסגרת המונח "כל דין" יילקח בחשבון המונח </w:t>
            </w:r>
            <w:r w:rsidRPr="00024DF4">
              <w:rPr>
                <w:rFonts w:asciiTheme="minorBidi" w:eastAsia="Arial Unicode MS" w:hAnsiTheme="minorBidi" w:cs="David" w:hint="cs"/>
                <w:b/>
                <w:bCs/>
                <w:sz w:val="22"/>
                <w:szCs w:val="22"/>
                <w:rtl/>
              </w:rPr>
              <w:t>"רישיון</w:t>
            </w:r>
            <w:r w:rsidRPr="00024DF4">
              <w:rPr>
                <w:rFonts w:asciiTheme="minorBidi" w:eastAsia="Arial Unicode MS" w:hAnsiTheme="minorBidi" w:cs="David" w:hint="cs"/>
                <w:sz w:val="22"/>
                <w:szCs w:val="22"/>
                <w:rtl/>
              </w:rPr>
              <w:t>".</w:t>
            </w:r>
          </w:p>
        </w:tc>
        <w:tc>
          <w:tcPr>
            <w:tcW w:w="2164" w:type="dxa"/>
          </w:tcPr>
          <w:p w14:paraId="2DCF6927" w14:textId="77777777" w:rsidR="00CB5A95" w:rsidRPr="00024DF4" w:rsidRDefault="0095528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הכוונה למונח "כל דין" כוללת בתוכה את המונח "רישיון". </w:t>
            </w:r>
          </w:p>
        </w:tc>
      </w:tr>
      <w:tr w:rsidR="00024DF4" w:rsidRPr="00024DF4" w14:paraId="162DAD37" w14:textId="77777777" w:rsidTr="00B12FB9">
        <w:trPr>
          <w:trHeight w:val="437"/>
        </w:trPr>
        <w:tc>
          <w:tcPr>
            <w:tcW w:w="670" w:type="dxa"/>
          </w:tcPr>
          <w:p w14:paraId="22668A28" w14:textId="154FF2EF"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14:paraId="52CEE6AA"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3.10</w:t>
            </w:r>
          </w:p>
        </w:tc>
        <w:tc>
          <w:tcPr>
            <w:tcW w:w="4816" w:type="dxa"/>
          </w:tcPr>
          <w:p w14:paraId="6673E232"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נבקש הבהרותיכם כי </w:t>
            </w:r>
            <w:r w:rsidRPr="00024DF4">
              <w:rPr>
                <w:rFonts w:asciiTheme="minorBidi" w:eastAsia="Arial Unicode MS" w:hAnsiTheme="minorBidi" w:cs="David"/>
                <w:sz w:val="22"/>
                <w:szCs w:val="22"/>
                <w:rtl/>
              </w:rPr>
              <w:t xml:space="preserve">חובת הסודיות </w:t>
            </w:r>
            <w:r w:rsidRPr="00024DF4">
              <w:rPr>
                <w:rFonts w:asciiTheme="minorBidi" w:eastAsia="Arial Unicode MS" w:hAnsiTheme="minorBidi" w:cs="David" w:hint="cs"/>
                <w:sz w:val="22"/>
                <w:szCs w:val="22"/>
                <w:rtl/>
              </w:rPr>
              <w:t>תוגבל למשך תקופת ההתקשרות ועד תום 3 שנים ממועד סיום ההתקשרות</w:t>
            </w:r>
            <w:r w:rsidRPr="00024DF4">
              <w:rPr>
                <w:rFonts w:asciiTheme="minorBidi" w:eastAsia="Arial Unicode MS" w:hAnsiTheme="minorBidi" w:cs="David"/>
                <w:sz w:val="22"/>
                <w:szCs w:val="22"/>
                <w:rtl/>
              </w:rPr>
              <w:t>.</w:t>
            </w:r>
          </w:p>
        </w:tc>
        <w:tc>
          <w:tcPr>
            <w:tcW w:w="2164" w:type="dxa"/>
          </w:tcPr>
          <w:p w14:paraId="06B97B39" w14:textId="77777777" w:rsidR="00095C2B" w:rsidRDefault="00095C2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כאמור במפרט המכרז.</w:t>
            </w:r>
          </w:p>
          <w:p w14:paraId="14B8F222" w14:textId="77777777" w:rsidR="00CB5A95" w:rsidRPr="00024DF4" w:rsidRDefault="00095C2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יובהר כי </w:t>
            </w:r>
            <w:r w:rsidR="00E12463">
              <w:rPr>
                <w:rFonts w:asciiTheme="minorHAnsi" w:hAnsiTheme="minorHAnsi" w:cs="David" w:hint="cs"/>
                <w:sz w:val="22"/>
                <w:szCs w:val="22"/>
                <w:rtl/>
                <w:lang w:eastAsia="en-US"/>
              </w:rPr>
              <w:t xml:space="preserve">בהתאם לנספח מס' 7 שכותרתו "שמירת סודיות", </w:t>
            </w:r>
            <w:r w:rsidR="00E12463" w:rsidRPr="00E12463">
              <w:rPr>
                <w:rFonts w:asciiTheme="minorHAnsi" w:hAnsiTheme="minorHAnsi" w:cs="David"/>
                <w:sz w:val="22"/>
                <w:szCs w:val="22"/>
                <w:rtl/>
                <w:lang w:eastAsia="en-US"/>
              </w:rPr>
              <w:t>מתחייב</w:t>
            </w:r>
            <w:r w:rsidR="00E12463">
              <w:rPr>
                <w:rFonts w:asciiTheme="minorHAnsi" w:hAnsiTheme="minorHAnsi" w:cs="David" w:hint="cs"/>
                <w:sz w:val="22"/>
                <w:szCs w:val="22"/>
                <w:rtl/>
                <w:lang w:eastAsia="en-US"/>
              </w:rPr>
              <w:t xml:space="preserve"> הזוכה</w:t>
            </w:r>
            <w:r w:rsidR="00E12463" w:rsidRPr="00E12463">
              <w:rPr>
                <w:rFonts w:asciiTheme="minorHAnsi" w:hAnsiTheme="minorHAnsi" w:cs="David"/>
                <w:sz w:val="22"/>
                <w:szCs w:val="22"/>
                <w:rtl/>
                <w:lang w:eastAsia="en-US"/>
              </w:rPr>
              <w:t xml:space="preserve"> לשמור את המידע או הסודות המקצועיים בסודיות מוחלטת ולעשות בהם שימוש אך ורק לצורך מתן השירותים מושאי מכרז זה. למען הסר ספק,</w:t>
            </w:r>
            <w:r w:rsidR="00E12463">
              <w:rPr>
                <w:rFonts w:asciiTheme="minorHAnsi" w:hAnsiTheme="minorHAnsi" w:cs="David"/>
                <w:sz w:val="22"/>
                <w:szCs w:val="22"/>
                <w:rtl/>
                <w:lang w:eastAsia="en-US"/>
              </w:rPr>
              <w:t xml:space="preserve"> ומבלי לפגוע בכלליות האמור, </w:t>
            </w:r>
            <w:r w:rsidR="00E12463">
              <w:rPr>
                <w:rFonts w:asciiTheme="minorHAnsi" w:hAnsiTheme="minorHAnsi" w:cs="David" w:hint="cs"/>
                <w:sz w:val="22"/>
                <w:szCs w:val="22"/>
                <w:rtl/>
                <w:lang w:eastAsia="en-US"/>
              </w:rPr>
              <w:t>הזוכה</w:t>
            </w:r>
            <w:r w:rsidR="00E12463">
              <w:rPr>
                <w:rFonts w:asciiTheme="minorHAnsi" w:hAnsiTheme="minorHAnsi" w:cs="David"/>
                <w:sz w:val="22"/>
                <w:szCs w:val="22"/>
                <w:rtl/>
                <w:lang w:eastAsia="en-US"/>
              </w:rPr>
              <w:t xml:space="preserve"> </w:t>
            </w:r>
            <w:r w:rsidR="00E12463">
              <w:rPr>
                <w:rFonts w:asciiTheme="minorHAnsi" w:hAnsiTheme="minorHAnsi" w:cs="David" w:hint="cs"/>
                <w:sz w:val="22"/>
                <w:szCs w:val="22"/>
                <w:rtl/>
                <w:lang w:eastAsia="en-US"/>
              </w:rPr>
              <w:t>י</w:t>
            </w:r>
            <w:r w:rsidR="00E12463" w:rsidRPr="00E12463">
              <w:rPr>
                <w:rFonts w:asciiTheme="minorHAnsi" w:hAnsiTheme="minorHAnsi" w:cs="David"/>
                <w:sz w:val="22"/>
                <w:szCs w:val="22"/>
                <w:rtl/>
                <w:lang w:eastAsia="en-US"/>
              </w:rPr>
              <w:t xml:space="preserve">תחייב לא לפרסם, להעביר, להודיע, למסור או להביא לידיעת כל אדם את המידע או הסודות המקצועיים, בישראל ומחוצה לה, </w:t>
            </w:r>
            <w:r w:rsidR="00E12463" w:rsidRPr="00095C2B">
              <w:rPr>
                <w:rFonts w:asciiTheme="minorHAnsi" w:hAnsiTheme="minorHAnsi" w:cs="David"/>
                <w:b/>
                <w:bCs/>
                <w:sz w:val="22"/>
                <w:szCs w:val="22"/>
                <w:rtl/>
                <w:lang w:eastAsia="en-US"/>
              </w:rPr>
              <w:t>תוך משך תוקפה של הצהרה</w:t>
            </w:r>
            <w:r w:rsidR="00E12463" w:rsidRPr="00E12463">
              <w:rPr>
                <w:rFonts w:asciiTheme="minorHAnsi" w:hAnsiTheme="minorHAnsi" w:cs="David"/>
                <w:sz w:val="22"/>
                <w:szCs w:val="22"/>
                <w:rtl/>
                <w:lang w:eastAsia="en-US"/>
              </w:rPr>
              <w:t xml:space="preserve"> זו </w:t>
            </w:r>
            <w:r w:rsidR="00E12463" w:rsidRPr="00095C2B">
              <w:rPr>
                <w:rFonts w:asciiTheme="minorHAnsi" w:hAnsiTheme="minorHAnsi" w:cs="David"/>
                <w:b/>
                <w:bCs/>
                <w:sz w:val="22"/>
                <w:szCs w:val="22"/>
                <w:rtl/>
                <w:lang w:eastAsia="en-US"/>
              </w:rPr>
              <w:t>וכן לאחר תום תוקפה ובכל עת</w:t>
            </w:r>
            <w:r w:rsidR="00E12463" w:rsidRPr="00E12463">
              <w:rPr>
                <w:rFonts w:asciiTheme="minorHAnsi" w:hAnsiTheme="minorHAnsi" w:cs="David"/>
                <w:sz w:val="22"/>
                <w:szCs w:val="22"/>
                <w:rtl/>
                <w:lang w:eastAsia="en-US"/>
              </w:rPr>
              <w:t>, אלא אם כן נתקבל אישור מראש ובכתב על גלוי ידיעה כנ"ל מאת נציג המשרד.</w:t>
            </w:r>
          </w:p>
        </w:tc>
      </w:tr>
      <w:tr w:rsidR="00024DF4" w:rsidRPr="00024DF4" w14:paraId="54EF38BF" w14:textId="77777777" w:rsidTr="00B12FB9">
        <w:trPr>
          <w:trHeight w:val="437"/>
        </w:trPr>
        <w:tc>
          <w:tcPr>
            <w:tcW w:w="670" w:type="dxa"/>
          </w:tcPr>
          <w:p w14:paraId="715AC68F" w14:textId="23F8B917"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w:t>
            </w:r>
          </w:p>
        </w:tc>
        <w:tc>
          <w:tcPr>
            <w:tcW w:w="1281" w:type="dxa"/>
          </w:tcPr>
          <w:p w14:paraId="428042E7"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5.2</w:t>
            </w:r>
          </w:p>
        </w:tc>
        <w:tc>
          <w:tcPr>
            <w:tcW w:w="4816" w:type="dxa"/>
          </w:tcPr>
          <w:p w14:paraId="4D936192" w14:textId="77777777"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להבהיר כי הספק ישתמש באמצעים ובטכנולוגיות המקובלים אצל הספק ואשר עומדים לרשותו, לצורך ביצוע השירות ברמת אמינות, איכות וזמני תגובה כמפורט בהסכם זה.</w:t>
            </w:r>
          </w:p>
          <w:p w14:paraId="2A130D16"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כמו כן, נבקש להבהיר כי במקרה שהצדדים סבורים כי האמצעים או הטכנולוגיות לא יתנו מענה סביר לצרכי המזמין </w:t>
            </w:r>
            <w:r w:rsidRPr="00024DF4">
              <w:rPr>
                <w:rFonts w:asciiTheme="minorBidi" w:eastAsia="Arial Unicode MS" w:hAnsiTheme="minorBidi" w:cs="David"/>
                <w:sz w:val="22"/>
                <w:szCs w:val="22"/>
                <w:rtl/>
              </w:rPr>
              <w:t>–</w:t>
            </w:r>
            <w:r w:rsidRPr="00024DF4">
              <w:rPr>
                <w:rFonts w:asciiTheme="minorBidi" w:eastAsia="Arial Unicode MS" w:hAnsiTheme="minorBidi" w:cs="David" w:hint="cs"/>
                <w:sz w:val="22"/>
                <w:szCs w:val="22"/>
                <w:rtl/>
              </w:rPr>
              <w:t xml:space="preserve"> הם יפעלו יחד בתום לב למציאת פתרון סביר המוסכם ע"י שני הצדדים, ובמידה ולא ימצא פתרון כזה, יוכל המזמין לסיים את ההתקשרות.</w:t>
            </w:r>
          </w:p>
        </w:tc>
        <w:tc>
          <w:tcPr>
            <w:tcW w:w="2164" w:type="dxa"/>
          </w:tcPr>
          <w:p w14:paraId="37E9BFD0" w14:textId="77777777" w:rsidR="00CB5A95" w:rsidRDefault="00673FE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אינה מתקבלת. אין שינוי באמור במכרז. </w:t>
            </w:r>
          </w:p>
          <w:p w14:paraId="1D705898" w14:textId="77777777" w:rsidR="00A1729E" w:rsidRDefault="00A1729E" w:rsidP="00CB5A95">
            <w:pPr>
              <w:pStyle w:val="HNormal"/>
              <w:tabs>
                <w:tab w:val="left" w:pos="1930"/>
              </w:tabs>
              <w:rPr>
                <w:rFonts w:asciiTheme="minorHAnsi" w:hAnsiTheme="minorHAnsi" w:cs="David"/>
                <w:sz w:val="22"/>
                <w:szCs w:val="22"/>
                <w:rtl/>
                <w:lang w:eastAsia="en-US"/>
              </w:rPr>
            </w:pPr>
          </w:p>
          <w:p w14:paraId="7A038460" w14:textId="77777777" w:rsidR="00A1729E" w:rsidRDefault="00A1729E" w:rsidP="00CB5A95">
            <w:pPr>
              <w:pStyle w:val="HNormal"/>
              <w:tabs>
                <w:tab w:val="left" w:pos="1930"/>
              </w:tabs>
              <w:rPr>
                <w:rFonts w:asciiTheme="minorHAnsi" w:hAnsiTheme="minorHAnsi" w:cs="David"/>
                <w:sz w:val="22"/>
                <w:szCs w:val="22"/>
                <w:rtl/>
                <w:lang w:eastAsia="en-US"/>
              </w:rPr>
            </w:pPr>
          </w:p>
          <w:p w14:paraId="73FA49D0" w14:textId="77777777" w:rsidR="00A1729E" w:rsidRDefault="00A1729E"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מקובל</w:t>
            </w:r>
          </w:p>
          <w:p w14:paraId="63EEA2FA" w14:textId="77777777" w:rsidR="00A1729E" w:rsidRPr="00024DF4" w:rsidRDefault="00A1729E" w:rsidP="00CB5A95">
            <w:pPr>
              <w:pStyle w:val="HNormal"/>
              <w:tabs>
                <w:tab w:val="left" w:pos="1930"/>
              </w:tabs>
              <w:rPr>
                <w:rFonts w:asciiTheme="minorHAnsi" w:hAnsiTheme="minorHAnsi" w:cs="David"/>
                <w:sz w:val="22"/>
                <w:szCs w:val="22"/>
                <w:rtl/>
                <w:lang w:eastAsia="en-US"/>
              </w:rPr>
            </w:pPr>
          </w:p>
        </w:tc>
      </w:tr>
      <w:tr w:rsidR="00024DF4" w:rsidRPr="00024DF4" w14:paraId="23581BC4" w14:textId="77777777" w:rsidTr="00B12FB9">
        <w:trPr>
          <w:trHeight w:val="437"/>
        </w:trPr>
        <w:tc>
          <w:tcPr>
            <w:tcW w:w="670" w:type="dxa"/>
          </w:tcPr>
          <w:p w14:paraId="7860CEC0" w14:textId="3427EBDF"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w:t>
            </w:r>
          </w:p>
        </w:tc>
        <w:tc>
          <w:tcPr>
            <w:tcW w:w="1281" w:type="dxa"/>
          </w:tcPr>
          <w:p w14:paraId="34E89403"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6.1</w:t>
            </w:r>
          </w:p>
        </w:tc>
        <w:tc>
          <w:tcPr>
            <w:tcW w:w="4816" w:type="dxa"/>
          </w:tcPr>
          <w:p w14:paraId="5982FF18"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הספק יאפשר ביקור פעולותיו בתיאום עם הספק, בהתאם לשעות העבודה המקובלות אצל הספק ובכפוף לכל דין, ובכלל זה רישיונו של הספק.</w:t>
            </w:r>
          </w:p>
        </w:tc>
        <w:tc>
          <w:tcPr>
            <w:tcW w:w="2164" w:type="dxa"/>
          </w:tcPr>
          <w:p w14:paraId="11812AEA" w14:textId="77777777" w:rsidR="00CB5A95" w:rsidRPr="00024DF4" w:rsidRDefault="00F9077F" w:rsidP="00CB5A95">
            <w:pPr>
              <w:pStyle w:val="HNormal"/>
              <w:tabs>
                <w:tab w:val="left" w:pos="1930"/>
              </w:tabs>
              <w:rPr>
                <w:rFonts w:asciiTheme="minorHAnsi" w:hAnsiTheme="minorHAnsi" w:cs="David"/>
                <w:sz w:val="22"/>
                <w:szCs w:val="22"/>
                <w:rtl/>
                <w:lang w:eastAsia="en-US"/>
              </w:rPr>
            </w:pPr>
            <w:r>
              <w:rPr>
                <w:rFonts w:asciiTheme="minorBidi" w:hAnsiTheme="minorBidi" w:cstheme="minorBidi" w:hint="cs"/>
                <w:sz w:val="22"/>
                <w:szCs w:val="22"/>
                <w:rtl/>
              </w:rPr>
              <w:t>הבקשה נדחית על הסף</w:t>
            </w:r>
          </w:p>
        </w:tc>
      </w:tr>
      <w:tr w:rsidR="00024DF4" w:rsidRPr="00024DF4" w14:paraId="70573F3A" w14:textId="77777777" w:rsidTr="00B12FB9">
        <w:trPr>
          <w:trHeight w:val="437"/>
        </w:trPr>
        <w:tc>
          <w:tcPr>
            <w:tcW w:w="670" w:type="dxa"/>
          </w:tcPr>
          <w:p w14:paraId="062DEFFE" w14:textId="7A908D72"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5</w:t>
            </w:r>
          </w:p>
        </w:tc>
        <w:tc>
          <w:tcPr>
            <w:tcW w:w="1281" w:type="dxa"/>
          </w:tcPr>
          <w:p w14:paraId="2B5CA92F"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6.3</w:t>
            </w:r>
          </w:p>
        </w:tc>
        <w:tc>
          <w:tcPr>
            <w:tcW w:w="4816" w:type="dxa"/>
          </w:tcPr>
          <w:p w14:paraId="1CD3359C"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במסגרת מתן השירותים יפעל הספק בהתאם להוראות ההסכם והתאם להוראות רישיונו.</w:t>
            </w:r>
          </w:p>
        </w:tc>
        <w:tc>
          <w:tcPr>
            <w:tcW w:w="2164" w:type="dxa"/>
          </w:tcPr>
          <w:p w14:paraId="6DBC6AB9" w14:textId="77777777" w:rsidR="00CB5A95" w:rsidRPr="00024DF4" w:rsidRDefault="00E31E23"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מקובלת. </w:t>
            </w:r>
          </w:p>
        </w:tc>
      </w:tr>
      <w:tr w:rsidR="00024DF4" w:rsidRPr="00024DF4" w14:paraId="750A6461" w14:textId="77777777" w:rsidTr="00B12FB9">
        <w:trPr>
          <w:trHeight w:val="437"/>
        </w:trPr>
        <w:tc>
          <w:tcPr>
            <w:tcW w:w="670" w:type="dxa"/>
          </w:tcPr>
          <w:p w14:paraId="5E21965E" w14:textId="168F3A8A"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6</w:t>
            </w:r>
          </w:p>
        </w:tc>
        <w:tc>
          <w:tcPr>
            <w:tcW w:w="1281" w:type="dxa"/>
          </w:tcPr>
          <w:p w14:paraId="49928F8E"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7.2</w:t>
            </w:r>
          </w:p>
        </w:tc>
        <w:tc>
          <w:tcPr>
            <w:tcW w:w="4816" w:type="dxa"/>
          </w:tcPr>
          <w:p w14:paraId="169A1AA6"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14:paraId="30FD0089" w14:textId="77777777" w:rsidR="00CB5A95" w:rsidRPr="00024DF4" w:rsidRDefault="00BB47E2"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14:paraId="1E00C891" w14:textId="77777777" w:rsidTr="00B12FB9">
        <w:trPr>
          <w:trHeight w:val="437"/>
        </w:trPr>
        <w:tc>
          <w:tcPr>
            <w:tcW w:w="670" w:type="dxa"/>
          </w:tcPr>
          <w:p w14:paraId="2AB9CA8F" w14:textId="0FC577CF"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7</w:t>
            </w:r>
          </w:p>
        </w:tc>
        <w:tc>
          <w:tcPr>
            <w:tcW w:w="1281" w:type="dxa"/>
          </w:tcPr>
          <w:p w14:paraId="349CAA64"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7.3</w:t>
            </w:r>
          </w:p>
        </w:tc>
        <w:tc>
          <w:tcPr>
            <w:tcW w:w="4816" w:type="dxa"/>
          </w:tcPr>
          <w:p w14:paraId="79417B04" w14:textId="77777777" w:rsidR="00CB5A95" w:rsidRPr="00024DF4" w:rsidRDefault="00CB5A95" w:rsidP="00CB5A95">
            <w:p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 xml:space="preserve">נבקש הבהרתכם כי האמור בסעיף לא יחול ביחס לספקי/קבלני משנה של קבועים המספקים שירותים גנריים לספק ביחס לכלל המנויים, הרשת ו/או המערכות. </w:t>
            </w:r>
          </w:p>
          <w:p w14:paraId="60194D99"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כמו כן נבקש הבהרתכם כי המשרד לא יסרב לבקשה בנדון אלא מטעמים סבירים.</w:t>
            </w:r>
          </w:p>
        </w:tc>
        <w:tc>
          <w:tcPr>
            <w:tcW w:w="2164" w:type="dxa"/>
          </w:tcPr>
          <w:p w14:paraId="45C2DE3E" w14:textId="77777777" w:rsidR="00CB5A95" w:rsidRDefault="00BC0FF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השאלה אינה מספיק ברורה. ככל וכוונת השואל לכך כי ס' 7.3 להסכם לא יחול על קבלני משנה קבועים עמם הוא עובד, הרי ש</w:t>
            </w:r>
            <w:r w:rsidR="00B4378F">
              <w:rPr>
                <w:rFonts w:asciiTheme="minorHAnsi" w:hAnsiTheme="minorHAnsi" w:cs="David" w:hint="cs"/>
                <w:sz w:val="22"/>
                <w:szCs w:val="22"/>
                <w:rtl/>
                <w:lang w:eastAsia="en-US"/>
              </w:rPr>
              <w:t xml:space="preserve">הסעיף מתייחס להתקשרות עם המשרד ולה בלבד. </w:t>
            </w:r>
          </w:p>
          <w:p w14:paraId="5FD4CD6F" w14:textId="77777777" w:rsidR="00B4378F" w:rsidRDefault="00B4378F"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סירוב המשרד יעשה בהתאם לשיקול דעתו הבלעדי.</w:t>
            </w:r>
          </w:p>
          <w:p w14:paraId="01D9FE29" w14:textId="77777777" w:rsidR="00403B92" w:rsidRDefault="00403B92" w:rsidP="00CB5A95">
            <w:pPr>
              <w:pStyle w:val="HNormal"/>
              <w:tabs>
                <w:tab w:val="left" w:pos="1930"/>
              </w:tabs>
              <w:rPr>
                <w:rFonts w:asciiTheme="minorHAnsi" w:hAnsiTheme="minorHAnsi" w:cs="David"/>
                <w:sz w:val="22"/>
                <w:szCs w:val="22"/>
                <w:rtl/>
                <w:lang w:eastAsia="en-US"/>
              </w:rPr>
            </w:pPr>
          </w:p>
          <w:p w14:paraId="22F80E6A" w14:textId="77777777" w:rsidR="00403B92" w:rsidRDefault="00403B92" w:rsidP="00CB5A95">
            <w:pPr>
              <w:pStyle w:val="HNormal"/>
              <w:tabs>
                <w:tab w:val="left" w:pos="1930"/>
              </w:tabs>
              <w:rPr>
                <w:rFonts w:asciiTheme="minorHAnsi" w:hAnsiTheme="minorHAnsi" w:cs="David"/>
                <w:sz w:val="22"/>
                <w:szCs w:val="22"/>
                <w:rtl/>
                <w:lang w:eastAsia="en-US"/>
              </w:rPr>
            </w:pPr>
          </w:p>
          <w:p w14:paraId="214DAFBC" w14:textId="77777777" w:rsidR="00403B92" w:rsidRDefault="00403B92" w:rsidP="00CB5A95">
            <w:pPr>
              <w:pStyle w:val="HNormal"/>
              <w:tabs>
                <w:tab w:val="left" w:pos="1930"/>
              </w:tabs>
              <w:rPr>
                <w:rFonts w:asciiTheme="minorHAnsi" w:hAnsiTheme="minorHAnsi" w:cs="David"/>
                <w:sz w:val="22"/>
                <w:szCs w:val="22"/>
                <w:rtl/>
                <w:lang w:eastAsia="en-US"/>
              </w:rPr>
            </w:pPr>
          </w:p>
          <w:p w14:paraId="3C5B84C2" w14:textId="77777777" w:rsidR="00403B92" w:rsidRPr="00024DF4" w:rsidRDefault="00403B92" w:rsidP="00CB5A95">
            <w:pPr>
              <w:pStyle w:val="HNormal"/>
              <w:tabs>
                <w:tab w:val="left" w:pos="1930"/>
              </w:tabs>
              <w:rPr>
                <w:rFonts w:asciiTheme="minorHAnsi" w:hAnsiTheme="minorHAnsi" w:cs="David"/>
                <w:sz w:val="22"/>
                <w:szCs w:val="22"/>
                <w:rtl/>
                <w:lang w:eastAsia="en-US"/>
              </w:rPr>
            </w:pPr>
          </w:p>
        </w:tc>
      </w:tr>
      <w:tr w:rsidR="00024DF4" w:rsidRPr="00024DF4" w14:paraId="2A572286" w14:textId="77777777" w:rsidTr="00B12FB9">
        <w:trPr>
          <w:trHeight w:val="437"/>
        </w:trPr>
        <w:tc>
          <w:tcPr>
            <w:tcW w:w="670" w:type="dxa"/>
          </w:tcPr>
          <w:p w14:paraId="1F1B1E19" w14:textId="2591F21A" w:rsidR="00CB5A95" w:rsidRPr="00B12FB9"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8</w:t>
            </w:r>
          </w:p>
        </w:tc>
        <w:tc>
          <w:tcPr>
            <w:tcW w:w="1281" w:type="dxa"/>
          </w:tcPr>
          <w:p w14:paraId="6E5E5A21" w14:textId="77777777" w:rsidR="00CB5A95" w:rsidRPr="00B12FB9" w:rsidRDefault="00CB5A95" w:rsidP="00CB5A95">
            <w:pPr>
              <w:pStyle w:val="HNormal"/>
              <w:tabs>
                <w:tab w:val="left" w:pos="1930"/>
              </w:tabs>
              <w:rPr>
                <w:rFonts w:ascii="Times New Roman Bold" w:hAnsi="Times New Roman Bold" w:cs="David"/>
                <w:sz w:val="22"/>
                <w:szCs w:val="22"/>
                <w:rtl/>
                <w:lang w:eastAsia="en-US"/>
              </w:rPr>
            </w:pPr>
            <w:r w:rsidRPr="00B12FB9">
              <w:rPr>
                <w:rFonts w:asciiTheme="minorBidi" w:eastAsia="Arial Unicode MS" w:hAnsiTheme="minorBidi" w:cs="David" w:hint="cs"/>
                <w:sz w:val="22"/>
                <w:szCs w:val="22"/>
                <w:rtl/>
              </w:rPr>
              <w:t>סעיף 7.6</w:t>
            </w:r>
          </w:p>
        </w:tc>
        <w:tc>
          <w:tcPr>
            <w:tcW w:w="4816" w:type="dxa"/>
          </w:tcPr>
          <w:p w14:paraId="34B494E8" w14:textId="77777777" w:rsidR="00CB5A95" w:rsidRPr="00B12FB9" w:rsidRDefault="00CB5A95" w:rsidP="00CB5A95">
            <w:pPr>
              <w:pStyle w:val="HNormal"/>
              <w:tabs>
                <w:tab w:val="left" w:pos="1930"/>
              </w:tabs>
              <w:rPr>
                <w:rFonts w:asciiTheme="minorHAnsi" w:hAnsiTheme="minorHAnsi" w:cs="David"/>
                <w:sz w:val="22"/>
                <w:szCs w:val="22"/>
                <w:rtl/>
                <w:lang w:eastAsia="en-US"/>
              </w:rPr>
            </w:pPr>
            <w:r w:rsidRPr="00B12FB9">
              <w:rPr>
                <w:rFonts w:asciiTheme="minorBidi" w:eastAsia="Arial Unicode MS" w:hAnsiTheme="minorBidi" w:cs="David" w:hint="cs"/>
                <w:sz w:val="22"/>
                <w:szCs w:val="22"/>
                <w:rtl/>
              </w:rPr>
              <w:t>נבקש הבהרתכם כי סעיף זה יימחק, בייחוד לאור הוראות הדין בנושא הגנת הפרטיות.</w:t>
            </w:r>
          </w:p>
        </w:tc>
        <w:tc>
          <w:tcPr>
            <w:tcW w:w="2164" w:type="dxa"/>
          </w:tcPr>
          <w:p w14:paraId="0EC157EF" w14:textId="77777777" w:rsidR="00CB5A95" w:rsidRPr="00B12FB9" w:rsidRDefault="0044735B" w:rsidP="00CB5A95">
            <w:pPr>
              <w:pStyle w:val="HNormal"/>
              <w:tabs>
                <w:tab w:val="left" w:pos="1930"/>
              </w:tabs>
              <w:rPr>
                <w:rFonts w:asciiTheme="minorHAnsi" w:hAnsiTheme="minorHAnsi" w:cs="David"/>
                <w:sz w:val="22"/>
                <w:szCs w:val="22"/>
                <w:rtl/>
                <w:lang w:eastAsia="en-US"/>
              </w:rPr>
            </w:pPr>
            <w:r w:rsidRPr="00B12FB9">
              <w:rPr>
                <w:rFonts w:asciiTheme="minorHAnsi" w:hAnsiTheme="minorHAnsi" w:cs="David" w:hint="cs"/>
                <w:sz w:val="22"/>
                <w:szCs w:val="22"/>
                <w:rtl/>
                <w:lang w:eastAsia="en-US"/>
              </w:rPr>
              <w:t>הבקשה אינה מתקבלת. אין שינוי במפר</w:t>
            </w:r>
            <w:r w:rsidR="00ED4DD1" w:rsidRPr="00B12FB9">
              <w:rPr>
                <w:rFonts w:asciiTheme="minorHAnsi" w:hAnsiTheme="minorHAnsi" w:cs="David" w:hint="cs"/>
                <w:sz w:val="22"/>
                <w:szCs w:val="22"/>
                <w:rtl/>
                <w:lang w:eastAsia="en-US"/>
              </w:rPr>
              <w:t>ט</w:t>
            </w:r>
            <w:r w:rsidRPr="00B12FB9">
              <w:rPr>
                <w:rFonts w:asciiTheme="minorHAnsi" w:hAnsiTheme="minorHAnsi" w:cs="David" w:hint="cs"/>
                <w:sz w:val="22"/>
                <w:szCs w:val="22"/>
                <w:rtl/>
                <w:lang w:eastAsia="en-US"/>
              </w:rPr>
              <w:t xml:space="preserve"> המכרז. </w:t>
            </w:r>
          </w:p>
        </w:tc>
      </w:tr>
      <w:tr w:rsidR="00024DF4" w:rsidRPr="00024DF4" w14:paraId="12074B7C" w14:textId="77777777" w:rsidTr="00B12FB9">
        <w:trPr>
          <w:trHeight w:val="437"/>
        </w:trPr>
        <w:tc>
          <w:tcPr>
            <w:tcW w:w="670" w:type="dxa"/>
          </w:tcPr>
          <w:p w14:paraId="6BD43915" w14:textId="6B01A83C"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9</w:t>
            </w:r>
          </w:p>
        </w:tc>
        <w:tc>
          <w:tcPr>
            <w:tcW w:w="1281" w:type="dxa"/>
          </w:tcPr>
          <w:p w14:paraId="479EC2A1"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10.1</w:t>
            </w:r>
          </w:p>
        </w:tc>
        <w:tc>
          <w:tcPr>
            <w:tcW w:w="4816" w:type="dxa"/>
          </w:tcPr>
          <w:p w14:paraId="309D78D3" w14:textId="77777777"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בשל דרישות ביטוחיות, נבקש להבהיר כי אחריות הספק תהא היא על פי דין ובכפוף לגבולות האחריות הנזכרות בהסכם זה.</w:t>
            </w:r>
          </w:p>
          <w:p w14:paraId="2431046E" w14:textId="77777777"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rtl/>
              </w:rPr>
              <w:t xml:space="preserve">נבקש </w:t>
            </w:r>
            <w:r w:rsidRPr="00024DF4">
              <w:rPr>
                <w:rFonts w:asciiTheme="minorBidi" w:eastAsia="Arial Unicode MS" w:hAnsiTheme="minorBidi" w:cs="David" w:hint="cs"/>
                <w:rtl/>
              </w:rPr>
              <w:t>הבהרותיכם כדלקמן</w:t>
            </w:r>
            <w:r w:rsidRPr="00024DF4">
              <w:rPr>
                <w:rFonts w:asciiTheme="minorBidi" w:eastAsia="Arial Unicode MS" w:hAnsiTheme="minorBidi" w:cs="David"/>
                <w:rtl/>
              </w:rPr>
              <w:t>:</w:t>
            </w:r>
          </w:p>
          <w:p w14:paraId="0783B845" w14:textId="77777777" w:rsidR="00CB5A95" w:rsidRPr="00024DF4" w:rsidRDefault="00CB5A95" w:rsidP="00CB5A95">
            <w:pPr>
              <w:pStyle w:val="ac"/>
              <w:numPr>
                <w:ilvl w:val="0"/>
                <w:numId w:val="2"/>
              </w:numPr>
              <w:tabs>
                <w:tab w:val="left" w:pos="2693"/>
              </w:tabs>
              <w:spacing w:line="260" w:lineRule="exact"/>
              <w:ind w:left="360"/>
              <w:rPr>
                <w:rFonts w:asciiTheme="minorBidi" w:eastAsia="Arial Unicode MS" w:hAnsiTheme="minorBidi" w:cs="David"/>
                <w:rtl/>
              </w:rPr>
            </w:pPr>
            <w:r w:rsidRPr="00024DF4">
              <w:rPr>
                <w:rFonts w:asciiTheme="minorBidi" w:eastAsia="Arial Unicode MS" w:hAnsiTheme="minorBidi" w:cs="David" w:hint="cs"/>
                <w:rtl/>
              </w:rPr>
              <w:t>במסגרת התחייבויותיו לביצוע השירותים לא יישא ה</w:t>
            </w:r>
            <w:r w:rsidRPr="00024DF4">
              <w:rPr>
                <w:rFonts w:asciiTheme="minorBidi" w:eastAsia="Arial Unicode MS" w:hAnsiTheme="minorBidi" w:cs="David"/>
                <w:rtl/>
              </w:rPr>
              <w:t>ספק בכל אחריות חוזית ו/או נזיקית, לנזק שי</w:t>
            </w:r>
            <w:r w:rsidRPr="00024DF4">
              <w:rPr>
                <w:rFonts w:asciiTheme="minorBidi" w:eastAsia="Arial Unicode MS" w:hAnsiTheme="minorBidi" w:cs="David" w:hint="cs"/>
                <w:rtl/>
              </w:rPr>
              <w:t>י</w:t>
            </w:r>
            <w:r w:rsidRPr="00024DF4">
              <w:rPr>
                <w:rFonts w:asciiTheme="minorBidi" w:eastAsia="Arial Unicode MS" w:hAnsiTheme="minorBidi" w:cs="David"/>
                <w:rtl/>
              </w:rPr>
              <w:t xml:space="preserve">גרם, </w:t>
            </w:r>
            <w:r w:rsidRPr="00024DF4">
              <w:rPr>
                <w:rFonts w:asciiTheme="minorBidi" w:eastAsia="Arial Unicode MS" w:hAnsiTheme="minorBidi" w:cs="David" w:hint="cs"/>
                <w:rtl/>
              </w:rPr>
              <w:t xml:space="preserve">למזמין </w:t>
            </w:r>
            <w:r w:rsidRPr="00024DF4">
              <w:rPr>
                <w:rFonts w:asciiTheme="minorBidi" w:eastAsia="Arial Unicode MS" w:hAnsiTheme="minorBidi" w:cs="David"/>
                <w:rtl/>
              </w:rPr>
              <w:t>ו/או לצד שלישי כלשהו:</w:t>
            </w:r>
          </w:p>
          <w:p w14:paraId="6340ED68" w14:textId="77777777" w:rsidR="00CB5A95" w:rsidRPr="00024DF4" w:rsidRDefault="00CB5A95" w:rsidP="00CB5A95">
            <w:pPr>
              <w:tabs>
                <w:tab w:val="left" w:pos="2693"/>
              </w:tabs>
              <w:spacing w:line="260" w:lineRule="exact"/>
              <w:ind w:left="325"/>
              <w:rPr>
                <w:rFonts w:asciiTheme="minorBidi" w:eastAsia="Arial Unicode MS" w:hAnsiTheme="minorBidi" w:cs="David"/>
                <w:rtl/>
              </w:rPr>
            </w:pPr>
            <w:r w:rsidRPr="00024DF4">
              <w:rPr>
                <w:rFonts w:asciiTheme="minorBidi" w:eastAsia="Arial Unicode MS" w:hAnsiTheme="minorBidi" w:cs="David"/>
                <w:rtl/>
              </w:rPr>
              <w:t xml:space="preserve">(1). עקב אי-אספקת השירותים, השהייתם, הגבלתם או הפסקתם, הנובעות מפעולה מכוונת של הספק ככל שזו דרושה לשם ביצוע פעולת בזק או מתן שירות בזק; </w:t>
            </w:r>
          </w:p>
          <w:p w14:paraId="4CE08D6A" w14:textId="77777777" w:rsidR="00CB5A95" w:rsidRPr="00024DF4" w:rsidRDefault="00CB5A95" w:rsidP="00CB5A95">
            <w:pPr>
              <w:tabs>
                <w:tab w:val="left" w:pos="2693"/>
              </w:tabs>
              <w:spacing w:line="260" w:lineRule="exact"/>
              <w:ind w:left="325"/>
              <w:rPr>
                <w:rFonts w:asciiTheme="minorBidi" w:eastAsia="Arial Unicode MS" w:hAnsiTheme="minorBidi" w:cs="David"/>
                <w:rtl/>
              </w:rPr>
            </w:pPr>
            <w:r w:rsidRPr="00024DF4">
              <w:rPr>
                <w:rFonts w:asciiTheme="minorBidi" w:eastAsia="Arial Unicode MS" w:hAnsiTheme="minorBidi" w:cs="David"/>
                <w:rtl/>
              </w:rPr>
              <w:t xml:space="preserve">(2). עקב טעות במתן שירותי בזק, טעות במסר בזק או השמטה ממנו, אי-מסירת מסר בזק או איחור במסירתו, מסירת מסר בזק למען בלתי נכון או רישום מוטעה במדריך מנויים או בפרסום אחר של הספק, אלא אם הדבר נגרם ברשלנות חמורה. </w:t>
            </w:r>
          </w:p>
          <w:p w14:paraId="5D9E0528" w14:textId="77777777"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(3) בגין כל נזק שיגרם עקב שיבושים, ניתוקים ו/או תקלות ו/או היעדר כיסוי או תשדורות שבוצעו באמצעות שירותי הספק.</w:t>
            </w:r>
          </w:p>
          <w:p w14:paraId="1238ADB8" w14:textId="77777777"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(4) ביחס לכל שימוש שייעשה במכשיר הקצה לאחר שהמחזיק או המשתמש בו התקין על דעת עצמו תוכנות או התקנים מכל סוג שהוא.</w:t>
            </w:r>
          </w:p>
          <w:p w14:paraId="236D2BAF" w14:textId="77777777"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(5)  כל נזק שנגרם עקב מעשה ו/או מחדל רשלני מצד המזמין ו/או המשתמש ו/או בניגוד להוראות הספק, היצרן ו/או מי מטעמם</w:t>
            </w:r>
            <w:r w:rsidRPr="00024DF4">
              <w:rPr>
                <w:rFonts w:asciiTheme="minorBidi" w:eastAsia="Arial Unicode MS" w:hAnsiTheme="minorBidi" w:cs="David" w:hint="cs"/>
                <w:rtl/>
              </w:rPr>
              <w:t>.</w:t>
            </w:r>
            <w:r w:rsidRPr="00024DF4">
              <w:rPr>
                <w:rFonts w:asciiTheme="minorBidi" w:eastAsia="Arial Unicode MS" w:hAnsiTheme="minorBidi" w:cs="David"/>
                <w:rtl/>
              </w:rPr>
              <w:t xml:space="preserve"> </w:t>
            </w:r>
          </w:p>
          <w:p w14:paraId="2E31A920" w14:textId="77777777" w:rsidR="00CB5A95" w:rsidRPr="00024DF4" w:rsidRDefault="00CB5A95" w:rsidP="00CB5A95">
            <w:pPr>
              <w:pStyle w:val="ac"/>
              <w:numPr>
                <w:ilvl w:val="0"/>
                <w:numId w:val="2"/>
              </w:numPr>
              <w:tabs>
                <w:tab w:val="left" w:pos="2693"/>
              </w:tabs>
              <w:spacing w:line="260" w:lineRule="exact"/>
              <w:ind w:left="360"/>
              <w:jc w:val="both"/>
              <w:rPr>
                <w:rFonts w:asciiTheme="minorBidi" w:eastAsia="Arial Unicode MS" w:hAnsiTheme="minorBidi" w:cs="David"/>
              </w:rPr>
            </w:pPr>
            <w:r w:rsidRPr="00024DF4">
              <w:rPr>
                <w:rFonts w:asciiTheme="minorBidi" w:eastAsia="Arial Unicode MS" w:hAnsiTheme="minorBidi" w:cs="David"/>
                <w:rtl/>
              </w:rPr>
              <w:t xml:space="preserve">כמו כן, הספק לא יהא אחראי לכל נזק עקיף ו/או תוצאתי, לרבות הפסד רווח, פגיעה במוניטין וכיוצ"ב, ובכל מקרה אחריות הספק מכח ההסכם לא תעלה על סך התמורה שהתקבלה בפועל בגין השירותים שסופקו מכח ההסכם במהלך 3 החודשים שקדמו לאירוע הנדון. </w:t>
            </w:r>
          </w:p>
          <w:p w14:paraId="4231EE37" w14:textId="77777777" w:rsidR="00CB5A95" w:rsidRPr="00024DF4" w:rsidRDefault="00CB5A95" w:rsidP="00CB5A95">
            <w:pPr>
              <w:pStyle w:val="ac"/>
              <w:numPr>
                <w:ilvl w:val="0"/>
                <w:numId w:val="2"/>
              </w:numPr>
              <w:tabs>
                <w:tab w:val="left" w:pos="2693"/>
              </w:tabs>
              <w:spacing w:line="260" w:lineRule="exact"/>
              <w:ind w:left="360"/>
              <w:jc w:val="both"/>
              <w:rPr>
                <w:rFonts w:asciiTheme="minorBidi" w:eastAsia="Arial Unicode MS" w:hAnsiTheme="minorBidi" w:cs="David"/>
              </w:rPr>
            </w:pPr>
            <w:r w:rsidRPr="00024DF4">
              <w:rPr>
                <w:rFonts w:asciiTheme="minorBidi" w:eastAsia="Arial Unicode MS" w:hAnsiTheme="minorBidi" w:cs="David"/>
                <w:rtl/>
              </w:rPr>
              <w:t>בכל הנוגע להסכם ולאספקת השירותים, תחול על הספק החסינות הקבועה בסעיפים 40-41 לחוק התקשורת (בזק ושירותים), התשנ"ב-1982.</w:t>
            </w:r>
          </w:p>
          <w:p w14:paraId="108C99A9" w14:textId="77777777"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14:paraId="7CEFAE86" w14:textId="77777777" w:rsidR="00CB5A95" w:rsidRPr="00024DF4" w:rsidRDefault="00ED4DD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14:paraId="7A892ED9" w14:textId="77777777" w:rsidTr="00B12FB9">
        <w:trPr>
          <w:trHeight w:val="437"/>
        </w:trPr>
        <w:tc>
          <w:tcPr>
            <w:tcW w:w="670" w:type="dxa"/>
          </w:tcPr>
          <w:p w14:paraId="3CE790D0" w14:textId="399FE901"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10</w:t>
            </w:r>
          </w:p>
        </w:tc>
        <w:tc>
          <w:tcPr>
            <w:tcW w:w="1281" w:type="dxa"/>
          </w:tcPr>
          <w:p w14:paraId="1AAB6151"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10.2</w:t>
            </w:r>
          </w:p>
        </w:tc>
        <w:tc>
          <w:tcPr>
            <w:tcW w:w="4816" w:type="dxa"/>
          </w:tcPr>
          <w:p w14:paraId="3BC12D87"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ביחס לאחריותו של הספק - ראו שאלת הבהרה ביחס לסעיף 10.1 לעיל.</w:t>
            </w:r>
          </w:p>
        </w:tc>
        <w:tc>
          <w:tcPr>
            <w:tcW w:w="2164" w:type="dxa"/>
          </w:tcPr>
          <w:p w14:paraId="7CFC6A5B" w14:textId="04A3437C" w:rsidR="00CB5A95" w:rsidRPr="00024DF4" w:rsidRDefault="002763A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14:paraId="078FAD86" w14:textId="77777777" w:rsidTr="00B12FB9">
        <w:trPr>
          <w:trHeight w:val="437"/>
        </w:trPr>
        <w:tc>
          <w:tcPr>
            <w:tcW w:w="670" w:type="dxa"/>
          </w:tcPr>
          <w:p w14:paraId="7BD73C88" w14:textId="46BA91B9"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11</w:t>
            </w:r>
          </w:p>
        </w:tc>
        <w:tc>
          <w:tcPr>
            <w:tcW w:w="1281" w:type="dxa"/>
          </w:tcPr>
          <w:p w14:paraId="0B3A176F"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10.3</w:t>
            </w:r>
          </w:p>
        </w:tc>
        <w:tc>
          <w:tcPr>
            <w:tcW w:w="4816" w:type="dxa"/>
          </w:tcPr>
          <w:p w14:paraId="4EA1B1B3"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השיפוי יהיה רק כנגד פסק דין סופי או החלטת ערכאה שיפוטית מוסמכת אחרת ורק בגובה פסק הדין, בכפוף לכך שהמשרד הודיע לספק לאלתר בדבר התביעה ו/או הדרישה ואיפשר לספק להתגונן, שיתף עימו פעולה באופן מלא ולא התפשר או התחייב בשם הספק ללא קבלת הסכמתו מראש ובכתב.</w:t>
            </w:r>
          </w:p>
        </w:tc>
        <w:tc>
          <w:tcPr>
            <w:tcW w:w="2164" w:type="dxa"/>
          </w:tcPr>
          <w:p w14:paraId="2C2AF898" w14:textId="77777777"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בתנאי המכרז</w:t>
            </w:r>
          </w:p>
        </w:tc>
      </w:tr>
      <w:tr w:rsidR="00024DF4" w:rsidRPr="00024DF4" w14:paraId="3D87B2ED" w14:textId="77777777" w:rsidTr="00B12FB9">
        <w:trPr>
          <w:trHeight w:val="437"/>
        </w:trPr>
        <w:tc>
          <w:tcPr>
            <w:tcW w:w="670" w:type="dxa"/>
          </w:tcPr>
          <w:p w14:paraId="2E009A0A" w14:textId="7E752F2F"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12</w:t>
            </w:r>
          </w:p>
        </w:tc>
        <w:tc>
          <w:tcPr>
            <w:tcW w:w="1281" w:type="dxa"/>
          </w:tcPr>
          <w:p w14:paraId="6822397D"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14.3</w:t>
            </w:r>
          </w:p>
        </w:tc>
        <w:tc>
          <w:tcPr>
            <w:tcW w:w="4816" w:type="dxa"/>
          </w:tcPr>
          <w:p w14:paraId="040451AC" w14:textId="77777777" w:rsidR="00CB5A95" w:rsidRPr="00024DF4" w:rsidRDefault="00CB5A95" w:rsidP="00CB5A95">
            <w:p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נבקש הבהרתכם כי חובת הסודיות לא תחול ביחס למסירת מידע הנדרשת על פי כל דין, לרבות פניה מצד גוף או רשות מוסמכים, וכן ביחס למידע שהפך לנחלת הכלל שלא עקב הפרת חובה מצד הספק.</w:t>
            </w:r>
          </w:p>
          <w:p w14:paraId="34BDDE1F"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בנוסף, נבקש להגביל את האמור בסעיף זה ביחס להחתמת העובדים והקבלנים כך שתחול על המועסקים ישירות ובאופן שוטף בביצוע העבודות ע"י הספק.</w:t>
            </w:r>
          </w:p>
        </w:tc>
        <w:tc>
          <w:tcPr>
            <w:tcW w:w="2164" w:type="dxa"/>
          </w:tcPr>
          <w:p w14:paraId="72FF0C4C" w14:textId="77777777"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מתקבלת, מסירה לצד ג' בכפוף לקבלת אישור מראש בכתב.</w:t>
            </w:r>
          </w:p>
        </w:tc>
      </w:tr>
      <w:tr w:rsidR="00024DF4" w:rsidRPr="00024DF4" w14:paraId="16340BE7" w14:textId="77777777" w:rsidTr="00B12FB9">
        <w:trPr>
          <w:trHeight w:val="437"/>
        </w:trPr>
        <w:tc>
          <w:tcPr>
            <w:tcW w:w="670" w:type="dxa"/>
          </w:tcPr>
          <w:p w14:paraId="19E7F68E" w14:textId="70A01B20"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13</w:t>
            </w:r>
          </w:p>
        </w:tc>
        <w:tc>
          <w:tcPr>
            <w:tcW w:w="1281" w:type="dxa"/>
          </w:tcPr>
          <w:p w14:paraId="72EA71DC"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15.1.5</w:t>
            </w:r>
          </w:p>
        </w:tc>
        <w:tc>
          <w:tcPr>
            <w:tcW w:w="4816" w:type="dxa"/>
          </w:tcPr>
          <w:p w14:paraId="271F01AE"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14:paraId="6B903452" w14:textId="77777777" w:rsidR="00CB5A95" w:rsidRPr="00024DF4" w:rsidRDefault="00AA51B0" w:rsidP="00C20C72">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14:paraId="505426B9" w14:textId="77777777" w:rsidTr="00B12FB9">
        <w:trPr>
          <w:trHeight w:val="437"/>
        </w:trPr>
        <w:tc>
          <w:tcPr>
            <w:tcW w:w="670" w:type="dxa"/>
          </w:tcPr>
          <w:p w14:paraId="65B955C9" w14:textId="493DA0F9"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14</w:t>
            </w:r>
          </w:p>
        </w:tc>
        <w:tc>
          <w:tcPr>
            <w:tcW w:w="1281" w:type="dxa"/>
          </w:tcPr>
          <w:p w14:paraId="121CFB0E"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16.2</w:t>
            </w:r>
          </w:p>
        </w:tc>
        <w:tc>
          <w:tcPr>
            <w:tcW w:w="4816" w:type="dxa"/>
          </w:tcPr>
          <w:p w14:paraId="7CD8054D"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השיפוי יהיה רק כנגד פסק דין סופי או החלטת ערכאה שיפוטית מוסמכת אחרת ורק בגובה פסק הדין, בכפוף לכך שהמשרד הודיע לספק לאלתר בדבר התביעה ו/או הדרישה ואיפשר לספק להתגונן, שיתף עימו פעולה באופן מלא ולא התפשר או התחייב בשם הספק ללא קבלת הסכמתו מראש ובכתב.</w:t>
            </w:r>
          </w:p>
        </w:tc>
        <w:tc>
          <w:tcPr>
            <w:tcW w:w="2164" w:type="dxa"/>
          </w:tcPr>
          <w:p w14:paraId="0650442D" w14:textId="77777777"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בתנאי המכרז</w:t>
            </w:r>
          </w:p>
        </w:tc>
      </w:tr>
      <w:tr w:rsidR="00024DF4" w:rsidRPr="00024DF4" w14:paraId="343F1039" w14:textId="77777777" w:rsidTr="00B12FB9">
        <w:trPr>
          <w:trHeight w:val="437"/>
        </w:trPr>
        <w:tc>
          <w:tcPr>
            <w:tcW w:w="670" w:type="dxa"/>
          </w:tcPr>
          <w:p w14:paraId="475E5FC6" w14:textId="5C553E28"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15</w:t>
            </w:r>
          </w:p>
        </w:tc>
        <w:tc>
          <w:tcPr>
            <w:tcW w:w="1281" w:type="dxa"/>
          </w:tcPr>
          <w:p w14:paraId="0A8CFD3C"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18</w:t>
            </w:r>
          </w:p>
        </w:tc>
        <w:tc>
          <w:tcPr>
            <w:tcW w:w="4816" w:type="dxa"/>
          </w:tcPr>
          <w:p w14:paraId="5DDB9327"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14:paraId="4BA92D63" w14:textId="77777777" w:rsidR="00CB5A95" w:rsidRPr="00024DF4" w:rsidRDefault="00AA51B0" w:rsidP="00C20C72">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14:paraId="4FBE4374" w14:textId="77777777" w:rsidTr="00B12FB9">
        <w:trPr>
          <w:trHeight w:val="437"/>
        </w:trPr>
        <w:tc>
          <w:tcPr>
            <w:tcW w:w="670" w:type="dxa"/>
          </w:tcPr>
          <w:p w14:paraId="725E2BB4" w14:textId="4D3E6C3B"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16</w:t>
            </w:r>
          </w:p>
        </w:tc>
        <w:tc>
          <w:tcPr>
            <w:tcW w:w="1281" w:type="dxa"/>
          </w:tcPr>
          <w:p w14:paraId="21BF7FCB"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19</w:t>
            </w:r>
          </w:p>
        </w:tc>
        <w:tc>
          <w:tcPr>
            <w:tcW w:w="4816" w:type="dxa"/>
          </w:tcPr>
          <w:p w14:paraId="4A965BB2"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חרף האמור בסעיף זה, נבקש להבהיר כי המחאה או הסבה או העברה של הסכם זה או חלקו או התחייבויותיו או זכויותיו לפיו, כולן או חלקו, במישרין או בעקיפין, לחברה קשורה, חברה אם או חברה אחות, לא יהוו הסבה/העברה אסורה לפי סעיף זה.</w:t>
            </w:r>
          </w:p>
        </w:tc>
        <w:tc>
          <w:tcPr>
            <w:tcW w:w="2164" w:type="dxa"/>
          </w:tcPr>
          <w:p w14:paraId="0548AA69" w14:textId="77777777"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024DF4" w:rsidRPr="00024DF4" w14:paraId="635E1094" w14:textId="77777777" w:rsidTr="00B12FB9">
        <w:trPr>
          <w:trHeight w:val="437"/>
        </w:trPr>
        <w:tc>
          <w:tcPr>
            <w:tcW w:w="670" w:type="dxa"/>
          </w:tcPr>
          <w:p w14:paraId="512E93A7" w14:textId="6ECAFC41"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17</w:t>
            </w:r>
          </w:p>
        </w:tc>
        <w:tc>
          <w:tcPr>
            <w:tcW w:w="1281" w:type="dxa"/>
          </w:tcPr>
          <w:p w14:paraId="02E357B2"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22.10</w:t>
            </w:r>
          </w:p>
        </w:tc>
        <w:tc>
          <w:tcPr>
            <w:tcW w:w="4816" w:type="dxa"/>
          </w:tcPr>
          <w:p w14:paraId="66A7FBF6" w14:textId="77777777"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הבהרותיכם כדלקמן:</w:t>
            </w:r>
          </w:p>
          <w:p w14:paraId="557A0454" w14:textId="77777777" w:rsidR="00CB5A95" w:rsidRPr="00024DF4" w:rsidRDefault="00CB5A95" w:rsidP="00CB5A95">
            <w:pPr>
              <w:pStyle w:val="ac"/>
              <w:numPr>
                <w:ilvl w:val="0"/>
                <w:numId w:val="3"/>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חילוט הערבות יהא רק עד גובה הנזק שנגרם בפועל, בכפוף לתקרת אחריות החלה על הספק.</w:t>
            </w:r>
          </w:p>
          <w:p w14:paraId="4504F3F1"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בכפוף להודעה לספק בת 30 יום שבמהלכם ניתן יהיה לתקן את ההפרה.</w:t>
            </w:r>
          </w:p>
        </w:tc>
        <w:tc>
          <w:tcPr>
            <w:tcW w:w="2164" w:type="dxa"/>
          </w:tcPr>
          <w:p w14:paraId="6A0F2DD4" w14:textId="77777777"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באמור במפרט המכרז. יובהר כי עורך המכרז יהיה רשאי לחלט את הערבות בלי קשר לגובה הנזק שנגרם בעקבות הספקת השירות, הכל ע"פ שיקול דעתו הבלעדי של המשרד.</w:t>
            </w:r>
          </w:p>
        </w:tc>
      </w:tr>
      <w:tr w:rsidR="00024DF4" w:rsidRPr="00024DF4" w14:paraId="430B7DF4" w14:textId="77777777" w:rsidTr="00B12FB9">
        <w:trPr>
          <w:trHeight w:val="437"/>
        </w:trPr>
        <w:tc>
          <w:tcPr>
            <w:tcW w:w="670" w:type="dxa"/>
          </w:tcPr>
          <w:p w14:paraId="2AAEF38E" w14:textId="7C3C4E3C"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18</w:t>
            </w:r>
          </w:p>
        </w:tc>
        <w:tc>
          <w:tcPr>
            <w:tcW w:w="1281" w:type="dxa"/>
          </w:tcPr>
          <w:p w14:paraId="14C256BF"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25.1</w:t>
            </w:r>
          </w:p>
        </w:tc>
        <w:tc>
          <w:tcPr>
            <w:tcW w:w="4816" w:type="dxa"/>
          </w:tcPr>
          <w:p w14:paraId="7E868DC9"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ביקורת כאמור תיערך בתיאום עם הספק ובהתאם לשעות פעילותו של הספק.</w:t>
            </w:r>
          </w:p>
        </w:tc>
        <w:tc>
          <w:tcPr>
            <w:tcW w:w="2164" w:type="dxa"/>
          </w:tcPr>
          <w:p w14:paraId="0AFA6543" w14:textId="77777777" w:rsidR="00CB5A95" w:rsidRPr="00024DF4" w:rsidRDefault="00AA51B0" w:rsidP="00AA51B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ההבהרה אינה מתקבלת, אין שינוי בתנאי המכרז </w:t>
            </w:r>
          </w:p>
        </w:tc>
      </w:tr>
      <w:tr w:rsidR="00024DF4" w:rsidRPr="00024DF4" w14:paraId="5811D398" w14:textId="77777777" w:rsidTr="00B12FB9">
        <w:trPr>
          <w:trHeight w:val="437"/>
        </w:trPr>
        <w:tc>
          <w:tcPr>
            <w:tcW w:w="670" w:type="dxa"/>
          </w:tcPr>
          <w:p w14:paraId="2AEBBF7A" w14:textId="7233D2F0"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14:paraId="311D69E3"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מסמכי המכרז - מסחרי</w:t>
            </w:r>
          </w:p>
        </w:tc>
        <w:tc>
          <w:tcPr>
            <w:tcW w:w="4816" w:type="dxa"/>
          </w:tcPr>
          <w:p w14:paraId="5073F6A4" w14:textId="77777777"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14:paraId="0BC9CEDE" w14:textId="77777777" w:rsidR="00CB5A95" w:rsidRPr="00024DF4" w:rsidRDefault="00CB5A95" w:rsidP="00CB5A95">
            <w:pPr>
              <w:pStyle w:val="HNormal"/>
              <w:tabs>
                <w:tab w:val="left" w:pos="1930"/>
              </w:tabs>
              <w:rPr>
                <w:rFonts w:asciiTheme="minorHAnsi" w:hAnsiTheme="minorHAnsi" w:cs="David"/>
                <w:sz w:val="22"/>
                <w:szCs w:val="22"/>
                <w:rtl/>
                <w:lang w:eastAsia="en-US"/>
              </w:rPr>
            </w:pPr>
          </w:p>
        </w:tc>
      </w:tr>
      <w:tr w:rsidR="00024DF4" w:rsidRPr="00024DF4" w14:paraId="2CC6959F" w14:textId="77777777" w:rsidTr="00B12FB9">
        <w:trPr>
          <w:trHeight w:val="437"/>
        </w:trPr>
        <w:tc>
          <w:tcPr>
            <w:tcW w:w="670" w:type="dxa"/>
          </w:tcPr>
          <w:p w14:paraId="3EEF49DB" w14:textId="3092411E"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19</w:t>
            </w:r>
          </w:p>
        </w:tc>
        <w:tc>
          <w:tcPr>
            <w:tcW w:w="1281" w:type="dxa"/>
          </w:tcPr>
          <w:p w14:paraId="7CF13604"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6, סעיף 1.5.4</w:t>
            </w:r>
          </w:p>
        </w:tc>
        <w:tc>
          <w:tcPr>
            <w:tcW w:w="4816" w:type="dxa"/>
          </w:tcPr>
          <w:p w14:paraId="4CB22107"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הבהרה לגבי איזו הגנה יש לספק, במידה ואין תקלות מצד הספק,  ובכל זאת משרד החקלאות מפסיק לתקצב את הפרויקט?</w:t>
            </w:r>
          </w:p>
        </w:tc>
        <w:tc>
          <w:tcPr>
            <w:tcW w:w="2164" w:type="dxa"/>
          </w:tcPr>
          <w:p w14:paraId="68A9E0D5" w14:textId="77777777" w:rsidR="00AA51B0" w:rsidRDefault="002C1DD0" w:rsidP="002C1DD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המשרד י</w:t>
            </w:r>
            <w:r w:rsidR="00AA51B0">
              <w:rPr>
                <w:rFonts w:asciiTheme="minorHAnsi" w:hAnsiTheme="minorHAnsi" w:cs="David" w:hint="cs"/>
                <w:sz w:val="22"/>
                <w:szCs w:val="22"/>
                <w:rtl/>
                <w:lang w:eastAsia="en-US"/>
              </w:rPr>
              <w:t xml:space="preserve">ודיע לספק על כוונתו לסיים את ההתקשרות 30 יום מראש. </w:t>
            </w:r>
          </w:p>
          <w:p w14:paraId="58233CAB" w14:textId="77777777" w:rsidR="00C20C72" w:rsidRDefault="002C1DD0" w:rsidP="002C1DD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יצויין,</w:t>
            </w:r>
            <w:r w:rsidR="00AA51B0">
              <w:rPr>
                <w:rFonts w:asciiTheme="minorHAnsi" w:hAnsiTheme="minorHAnsi" w:cs="David" w:hint="cs"/>
                <w:sz w:val="22"/>
                <w:szCs w:val="22"/>
                <w:rtl/>
                <w:lang w:eastAsia="en-US"/>
              </w:rPr>
              <w:t xml:space="preserve"> כי המשרד </w:t>
            </w:r>
            <w:r>
              <w:rPr>
                <w:rFonts w:asciiTheme="minorHAnsi" w:hAnsiTheme="minorHAnsi" w:cs="David" w:hint="cs"/>
                <w:sz w:val="22"/>
                <w:szCs w:val="22"/>
                <w:rtl/>
                <w:lang w:eastAsia="en-US"/>
              </w:rPr>
              <w:t xml:space="preserve"> יבצע תשלום עבור החלק שביצע הספק עד לשלב הביטול בפועל</w:t>
            </w:r>
          </w:p>
          <w:p w14:paraId="5ADB5E89" w14:textId="77777777" w:rsidR="00CB5A95" w:rsidRPr="00C20C72" w:rsidRDefault="00CB5A95" w:rsidP="00C20C72">
            <w:pPr>
              <w:ind w:firstLine="720"/>
              <w:rPr>
                <w:rtl/>
              </w:rPr>
            </w:pPr>
          </w:p>
        </w:tc>
      </w:tr>
      <w:tr w:rsidR="00024DF4" w:rsidRPr="00024DF4" w14:paraId="4778EFEE" w14:textId="77777777" w:rsidTr="00B12FB9">
        <w:trPr>
          <w:trHeight w:val="437"/>
        </w:trPr>
        <w:tc>
          <w:tcPr>
            <w:tcW w:w="670" w:type="dxa"/>
          </w:tcPr>
          <w:p w14:paraId="5966C529" w14:textId="75D8F655"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20</w:t>
            </w:r>
          </w:p>
        </w:tc>
        <w:tc>
          <w:tcPr>
            <w:tcW w:w="1281" w:type="dxa"/>
          </w:tcPr>
          <w:p w14:paraId="56A68BE9"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13, סעיף 4.2.9</w:t>
            </w:r>
          </w:p>
        </w:tc>
        <w:tc>
          <w:tcPr>
            <w:tcW w:w="4816" w:type="dxa"/>
          </w:tcPr>
          <w:p w14:paraId="4E525790" w14:textId="77777777"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הבהרה לגבי סעיף זה, מי אחראי במקרה של גניבת הבקר? או נזק שאינו במזיד אבל אינו קלקול?</w:t>
            </w:r>
          </w:p>
        </w:tc>
        <w:tc>
          <w:tcPr>
            <w:tcW w:w="2164" w:type="dxa"/>
          </w:tcPr>
          <w:p w14:paraId="47F61B0F" w14:textId="77777777" w:rsidR="00C20C72" w:rsidRPr="00024DF4" w:rsidRDefault="002C1DD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ר' סעיף 4.2.8 במפרט הטכני במסמכי המכרז</w:t>
            </w:r>
          </w:p>
        </w:tc>
      </w:tr>
      <w:tr w:rsidR="00024DF4" w:rsidRPr="00024DF4" w14:paraId="3D522378" w14:textId="77777777" w:rsidTr="00B12FB9">
        <w:trPr>
          <w:trHeight w:val="437"/>
        </w:trPr>
        <w:tc>
          <w:tcPr>
            <w:tcW w:w="670" w:type="dxa"/>
          </w:tcPr>
          <w:p w14:paraId="0599635E" w14:textId="1F6F244D"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21</w:t>
            </w:r>
          </w:p>
        </w:tc>
        <w:tc>
          <w:tcPr>
            <w:tcW w:w="1281" w:type="dxa"/>
          </w:tcPr>
          <w:p w14:paraId="6885C1D2" w14:textId="77777777"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22, סעיף 4.1</w:t>
            </w:r>
          </w:p>
        </w:tc>
        <w:tc>
          <w:tcPr>
            <w:tcW w:w="4816" w:type="dxa"/>
          </w:tcPr>
          <w:p w14:paraId="6E6989BA" w14:textId="77777777"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 xml:space="preserve">נבקש הבהרה לגבי הנקודות הבאות: </w:t>
            </w:r>
          </w:p>
          <w:p w14:paraId="61D588BF" w14:textId="77777777" w:rsidR="00CB5A95" w:rsidRPr="000556C5"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556C5">
              <w:rPr>
                <w:rFonts w:asciiTheme="minorBidi" w:eastAsia="Arial Unicode MS" w:hAnsiTheme="minorBidi" w:cs="David" w:hint="cs"/>
                <w:rtl/>
              </w:rPr>
              <w:t>האם החיישנים כבר מותקנים בשטח?</w:t>
            </w:r>
          </w:p>
          <w:p w14:paraId="57EC020B" w14:textId="77777777" w:rsidR="00CB5A95" w:rsidRPr="000556C5"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556C5">
              <w:rPr>
                <w:rFonts w:asciiTheme="minorBidi" w:eastAsia="Arial Unicode MS" w:hAnsiTheme="minorBidi" w:cs="David" w:hint="cs"/>
                <w:rtl/>
              </w:rPr>
              <w:t>האם יש נקודות חשמל במרחק סביר מהחיישנים?</w:t>
            </w:r>
          </w:p>
          <w:p w14:paraId="1417471A"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hint="cs"/>
                <w:rtl/>
              </w:rPr>
              <w:t>האם יידרשו קידוחים בקירות או משיכת תעלות פלסטיק לחיווט מרוחק?</w:t>
            </w:r>
          </w:p>
          <w:p w14:paraId="5C0F6186"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hint="cs"/>
                <w:rtl/>
              </w:rPr>
              <w:t>האם אפשר יהיה לחבר קוראים לחיישנים שישדרו ברדיו למרחק קצר לבקר מרכזי אחד, שיתחבר לרשת הסלולרית?</w:t>
            </w:r>
          </w:p>
          <w:p w14:paraId="551D2A8B"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rtl/>
              </w:rPr>
              <w:t>כמה חיישנים יהיו של טמפרטורה של חנקן נוזלי?</w:t>
            </w:r>
          </w:p>
          <w:p w14:paraId="5AF600AB"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מינוס 80 צלסיוס?</w:t>
            </w:r>
          </w:p>
          <w:p w14:paraId="2A8488B9"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מינוס 20 צלסיוס?</w:t>
            </w:r>
          </w:p>
          <w:p w14:paraId="397DEA90"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מעל לאפס?</w:t>
            </w:r>
          </w:p>
          <w:p w14:paraId="2E9C697C"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 xml:space="preserve">כמה מגעים יבשים יהיו של רמת </w:t>
            </w:r>
            <w:r w:rsidRPr="00024DF4">
              <w:rPr>
                <w:rFonts w:asciiTheme="minorBidi" w:eastAsia="Arial Unicode MS" w:hAnsiTheme="minorBidi" w:cs="David"/>
              </w:rPr>
              <w:t>CO2</w:t>
            </w:r>
            <w:r w:rsidRPr="00024DF4">
              <w:rPr>
                <w:rFonts w:asciiTheme="minorBidi" w:eastAsia="Arial Unicode MS" w:hAnsiTheme="minorBidi" w:cs="David"/>
                <w:rtl/>
              </w:rPr>
              <w:t>?</w:t>
            </w:r>
          </w:p>
          <w:p w14:paraId="4187855A"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האם בכל חיישן יש לצרף גם דיווח של הפסקת חשמל?</w:t>
            </w:r>
          </w:p>
          <w:p w14:paraId="0713963B" w14:textId="77777777"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בבני</w:t>
            </w:r>
            <w:r w:rsidRPr="00024DF4">
              <w:rPr>
                <w:rFonts w:asciiTheme="minorBidi" w:eastAsia="Arial Unicode MS" w:hAnsiTheme="minorBidi" w:cs="David" w:hint="cs"/>
                <w:rtl/>
              </w:rPr>
              <w:t>י</w:t>
            </w:r>
            <w:r w:rsidRPr="00024DF4">
              <w:rPr>
                <w:rFonts w:asciiTheme="minorBidi" w:eastAsia="Arial Unicode MS" w:hAnsiTheme="minorBidi" w:cs="David"/>
                <w:rtl/>
              </w:rPr>
              <w:t>ן האטום – האם ניתן לקדוח אנטנה דרך הקיר, או על הגג, או שיש חלון גדול שאפשר לשים אנטנה לידו?</w:t>
            </w:r>
          </w:p>
          <w:p w14:paraId="15770252" w14:textId="77777777"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14:paraId="11A0AFB3" w14:textId="77777777" w:rsidR="00CB5A95" w:rsidRDefault="00CB5A95" w:rsidP="00483B6B">
            <w:pPr>
              <w:pStyle w:val="HNormal"/>
              <w:tabs>
                <w:tab w:val="left" w:pos="1930"/>
              </w:tabs>
              <w:ind w:left="360"/>
              <w:rPr>
                <w:rFonts w:asciiTheme="minorHAnsi" w:hAnsiTheme="minorHAnsi" w:cs="David"/>
                <w:sz w:val="22"/>
                <w:szCs w:val="22"/>
                <w:rtl/>
                <w:lang w:eastAsia="en-US"/>
              </w:rPr>
            </w:pPr>
          </w:p>
          <w:p w14:paraId="5C812A6F" w14:textId="4475F025" w:rsidR="000556C5" w:rsidRDefault="002C1DD0" w:rsidP="002763A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 xml:space="preserve">כעת </w:t>
            </w:r>
            <w:r w:rsidR="000556C5">
              <w:rPr>
                <w:rFonts w:asciiTheme="minorHAnsi" w:hAnsiTheme="minorHAnsi" w:cs="David" w:hint="cs"/>
                <w:sz w:val="22"/>
                <w:szCs w:val="22"/>
                <w:rtl/>
                <w:lang w:eastAsia="en-US"/>
              </w:rPr>
              <w:t>מות</w:t>
            </w:r>
            <w:r w:rsidR="002763AB">
              <w:rPr>
                <w:rFonts w:asciiTheme="minorHAnsi" w:hAnsiTheme="minorHAnsi" w:cs="David" w:hint="cs"/>
                <w:sz w:val="22"/>
                <w:szCs w:val="22"/>
                <w:rtl/>
                <w:lang w:eastAsia="en-US"/>
              </w:rPr>
              <w:t xml:space="preserve">קנים בחלק מהמקומות כ-150 נקודות, התחזית </w:t>
            </w:r>
            <w:bookmarkStart w:id="0" w:name="_GoBack"/>
            <w:bookmarkEnd w:id="0"/>
            <w:r w:rsidR="002763AB">
              <w:rPr>
                <w:rFonts w:asciiTheme="minorHAnsi" w:hAnsiTheme="minorHAnsi" w:cs="David" w:hint="cs"/>
                <w:sz w:val="22"/>
                <w:szCs w:val="22"/>
                <w:rtl/>
                <w:lang w:eastAsia="en-US"/>
              </w:rPr>
              <w:t>המוערכת היא כ-400 חיישנים.</w:t>
            </w:r>
          </w:p>
          <w:p w14:paraId="6245DE4E" w14:textId="77777777"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כן.</w:t>
            </w:r>
          </w:p>
          <w:p w14:paraId="2D6E4B73" w14:textId="77777777"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תלוי כמה בקרים נדרש.</w:t>
            </w:r>
          </w:p>
          <w:p w14:paraId="7B5150F1" w14:textId="77777777"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לא.</w:t>
            </w:r>
          </w:p>
          <w:p w14:paraId="799B2967" w14:textId="77777777"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w:t>
            </w:r>
            <w:r w:rsidR="005065EA">
              <w:rPr>
                <w:rFonts w:asciiTheme="minorHAnsi" w:hAnsiTheme="minorHAnsi" w:cs="David" w:hint="cs"/>
                <w:sz w:val="22"/>
                <w:szCs w:val="22"/>
                <w:rtl/>
                <w:lang w:eastAsia="en-US"/>
              </w:rPr>
              <w:t>5%</w:t>
            </w:r>
            <w:r w:rsidR="00AC06F9">
              <w:rPr>
                <w:rFonts w:asciiTheme="minorHAnsi" w:hAnsiTheme="minorHAnsi" w:cs="David" w:hint="cs"/>
                <w:sz w:val="22"/>
                <w:szCs w:val="22"/>
                <w:rtl/>
                <w:lang w:eastAsia="en-US"/>
              </w:rPr>
              <w:t xml:space="preserve"> מהסך הכל</w:t>
            </w:r>
            <w:r>
              <w:rPr>
                <w:rFonts w:asciiTheme="minorHAnsi" w:hAnsiTheme="minorHAnsi" w:cs="David" w:hint="cs"/>
                <w:sz w:val="22"/>
                <w:szCs w:val="22"/>
                <w:rtl/>
                <w:lang w:eastAsia="en-US"/>
              </w:rPr>
              <w:t>.</w:t>
            </w:r>
          </w:p>
          <w:p w14:paraId="50905E5C" w14:textId="77777777" w:rsidR="000556C5" w:rsidRDefault="00AC06F9" w:rsidP="00AC06F9">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 25</w:t>
            </w:r>
            <w:r w:rsidR="005065EA">
              <w:rPr>
                <w:rFonts w:asciiTheme="minorHAnsi" w:hAnsiTheme="minorHAnsi" w:cs="David" w:hint="cs"/>
                <w:sz w:val="22"/>
                <w:szCs w:val="22"/>
                <w:rtl/>
                <w:lang w:eastAsia="en-US"/>
              </w:rPr>
              <w:t>%</w:t>
            </w:r>
            <w:r>
              <w:rPr>
                <w:rFonts w:asciiTheme="minorHAnsi" w:hAnsiTheme="minorHAnsi" w:cs="David" w:hint="cs"/>
                <w:sz w:val="22"/>
                <w:szCs w:val="22"/>
                <w:rtl/>
                <w:lang w:eastAsia="en-US"/>
              </w:rPr>
              <w:t xml:space="preserve"> וזה רק בבית דגן מהסך הכול.</w:t>
            </w:r>
          </w:p>
          <w:p w14:paraId="4D80D8B2" w14:textId="77777777" w:rsidR="005065EA" w:rsidRDefault="005065EA" w:rsidP="00483B6B">
            <w:pPr>
              <w:pStyle w:val="HNormal"/>
              <w:numPr>
                <w:ilvl w:val="0"/>
                <w:numId w:val="5"/>
              </w:numPr>
              <w:tabs>
                <w:tab w:val="left" w:pos="1930"/>
              </w:tabs>
              <w:ind w:left="360"/>
              <w:rPr>
                <w:rFonts w:asciiTheme="minorHAnsi" w:hAnsiTheme="minorHAnsi" w:cs="David"/>
                <w:sz w:val="22"/>
                <w:szCs w:val="22"/>
                <w:rtl/>
                <w:lang w:eastAsia="en-US"/>
              </w:rPr>
            </w:pPr>
            <w:r>
              <w:rPr>
                <w:rFonts w:asciiTheme="minorHAnsi" w:hAnsiTheme="minorHAnsi" w:cs="David" w:hint="cs"/>
                <w:sz w:val="22"/>
                <w:szCs w:val="22"/>
                <w:rtl/>
                <w:lang w:eastAsia="en-US"/>
              </w:rPr>
              <w:t>כ-</w:t>
            </w:r>
            <w:r w:rsidR="00AC06F9">
              <w:rPr>
                <w:rFonts w:asciiTheme="minorHAnsi" w:hAnsiTheme="minorHAnsi" w:cs="David" w:hint="cs"/>
                <w:sz w:val="22"/>
                <w:szCs w:val="22"/>
                <w:rtl/>
                <w:lang w:eastAsia="en-US"/>
              </w:rPr>
              <w:t>20% מהסך הכל</w:t>
            </w:r>
          </w:p>
          <w:p w14:paraId="6306065E" w14:textId="77777777" w:rsidR="000556C5" w:rsidRDefault="00AC06F9" w:rsidP="00483B6B">
            <w:pPr>
              <w:pStyle w:val="HNormal"/>
              <w:numPr>
                <w:ilvl w:val="0"/>
                <w:numId w:val="5"/>
              </w:numPr>
              <w:tabs>
                <w:tab w:val="left" w:pos="1930"/>
              </w:tabs>
              <w:ind w:left="360"/>
              <w:rPr>
                <w:rFonts w:asciiTheme="minorHAnsi" w:hAnsiTheme="minorHAnsi" w:cs="David"/>
                <w:sz w:val="22"/>
                <w:szCs w:val="22"/>
                <w:rtl/>
                <w:lang w:eastAsia="en-US"/>
              </w:rPr>
            </w:pPr>
            <w:r>
              <w:rPr>
                <w:rFonts w:asciiTheme="minorHAnsi" w:hAnsiTheme="minorHAnsi" w:cs="David" w:hint="cs"/>
                <w:sz w:val="22"/>
                <w:szCs w:val="22"/>
                <w:rtl/>
                <w:lang w:eastAsia="en-US"/>
              </w:rPr>
              <w:t>כ-45% מהסך הכל</w:t>
            </w:r>
          </w:p>
          <w:p w14:paraId="792F3EF4" w14:textId="77777777" w:rsidR="00483B6B" w:rsidRDefault="00AC06F9"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כ-5% מהסך הכל.</w:t>
            </w:r>
          </w:p>
          <w:p w14:paraId="248F0BAE" w14:textId="77777777" w:rsidR="00483B6B" w:rsidRDefault="00483B6B"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יש לדווח על הפסקות חשמל.</w:t>
            </w:r>
          </w:p>
          <w:p w14:paraId="1EBFE190" w14:textId="77777777" w:rsidR="00483B6B" w:rsidRDefault="00AC06F9"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 xml:space="preserve">לא קיים </w:t>
            </w:r>
            <w:r w:rsidR="00845814">
              <w:rPr>
                <w:rFonts w:asciiTheme="minorHAnsi" w:hAnsiTheme="minorHAnsi" w:cs="David" w:hint="cs"/>
                <w:sz w:val="22"/>
                <w:szCs w:val="22"/>
                <w:rtl/>
                <w:lang w:eastAsia="en-US"/>
              </w:rPr>
              <w:t xml:space="preserve">בניין </w:t>
            </w:r>
            <w:r>
              <w:rPr>
                <w:rFonts w:asciiTheme="minorHAnsi" w:hAnsiTheme="minorHAnsi" w:cs="David" w:hint="cs"/>
                <w:sz w:val="22"/>
                <w:szCs w:val="22"/>
                <w:rtl/>
                <w:lang w:eastAsia="en-US"/>
              </w:rPr>
              <w:t>אטום לקליטה סלולית</w:t>
            </w:r>
          </w:p>
          <w:p w14:paraId="423D1280" w14:textId="77777777" w:rsidR="002C1DD0" w:rsidRDefault="002C1DD0" w:rsidP="002C1DD0">
            <w:pPr>
              <w:pStyle w:val="HNormal"/>
              <w:numPr>
                <w:ilvl w:val="0"/>
                <w:numId w:val="2"/>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יבהר, כי אין התחייבות של המשרד להתקנה של כמות מינמילית של חיישנים לניטור מכל סוג שהוא, מדובר בהערכה בלבד המסתמת על מצב  הנוכחי באתרי המשרד</w:t>
            </w:r>
          </w:p>
          <w:p w14:paraId="3BFB9363" w14:textId="77777777" w:rsidR="00483B6B" w:rsidRPr="00483B6B" w:rsidRDefault="00483B6B" w:rsidP="00AC06F9">
            <w:pPr>
              <w:pStyle w:val="HNormal"/>
              <w:tabs>
                <w:tab w:val="left" w:pos="1930"/>
              </w:tabs>
              <w:ind w:left="360"/>
              <w:rPr>
                <w:rFonts w:asciiTheme="minorHAnsi" w:hAnsiTheme="minorHAnsi" w:cs="David"/>
                <w:sz w:val="22"/>
                <w:szCs w:val="22"/>
                <w:rtl/>
                <w:lang w:eastAsia="en-US"/>
              </w:rPr>
            </w:pPr>
          </w:p>
        </w:tc>
      </w:tr>
      <w:tr w:rsidR="00024DF4" w:rsidRPr="00024DF4" w14:paraId="173EB186" w14:textId="77777777" w:rsidTr="00B12FB9">
        <w:trPr>
          <w:trHeight w:val="437"/>
        </w:trPr>
        <w:tc>
          <w:tcPr>
            <w:tcW w:w="670" w:type="dxa"/>
          </w:tcPr>
          <w:p w14:paraId="132778A8" w14:textId="1438C1A3" w:rsidR="00DC4405" w:rsidRPr="00024DF4" w:rsidRDefault="00DC4405" w:rsidP="00CB5A95">
            <w:pPr>
              <w:pStyle w:val="HNormal"/>
              <w:tabs>
                <w:tab w:val="left" w:pos="1930"/>
              </w:tabs>
              <w:rPr>
                <w:rFonts w:ascii="Times New Roman Bold" w:hAnsi="Times New Roman Bold" w:cs="David"/>
                <w:sz w:val="22"/>
                <w:szCs w:val="22"/>
                <w:rtl/>
                <w:lang w:eastAsia="en-US"/>
              </w:rPr>
            </w:pPr>
          </w:p>
        </w:tc>
        <w:tc>
          <w:tcPr>
            <w:tcW w:w="1281" w:type="dxa"/>
          </w:tcPr>
          <w:p w14:paraId="6C4C7223" w14:textId="77777777" w:rsidR="00DC4405" w:rsidRPr="00024DF4" w:rsidRDefault="00DC4405" w:rsidP="00CB5A95">
            <w:pPr>
              <w:pStyle w:val="HNormal"/>
              <w:tabs>
                <w:tab w:val="left" w:pos="1930"/>
              </w:tabs>
              <w:rPr>
                <w:rFonts w:asciiTheme="minorBidi" w:eastAsia="Arial Unicode MS" w:hAnsiTheme="minorBidi" w:cs="David"/>
                <w:b/>
                <w:bCs/>
                <w:sz w:val="22"/>
                <w:szCs w:val="22"/>
                <w:rtl/>
              </w:rPr>
            </w:pPr>
          </w:p>
        </w:tc>
        <w:tc>
          <w:tcPr>
            <w:tcW w:w="4816" w:type="dxa"/>
          </w:tcPr>
          <w:p w14:paraId="4BC38FE4" w14:textId="77777777" w:rsidR="00DC4405" w:rsidRPr="00024DF4" w:rsidRDefault="00DC4405" w:rsidP="00DC4405">
            <w:pPr>
              <w:rPr>
                <w:rFonts w:cs="David"/>
                <w:rtl/>
              </w:rPr>
            </w:pPr>
            <w:r w:rsidRPr="00024DF4">
              <w:rPr>
                <w:rFonts w:cs="David" w:hint="cs"/>
                <w:rtl/>
              </w:rPr>
              <w:t xml:space="preserve">חברתנו המפתחת ומייצרת מערכות איסוף נותנים מבוססות סלולאר והעברת המידע ללקוח דרך פלטפורמת </w:t>
            </w:r>
            <w:r w:rsidRPr="00024DF4">
              <w:rPr>
                <w:rFonts w:cs="David" w:hint="cs"/>
              </w:rPr>
              <w:t xml:space="preserve">UI </w:t>
            </w:r>
            <w:r w:rsidRPr="00024DF4">
              <w:rPr>
                <w:rFonts w:cs="David" w:hint="cs"/>
                <w:rtl/>
              </w:rPr>
              <w:t>"ענן" שרת מקומי ו/או חיבור לכל פלטפורמה צד ג'.</w:t>
            </w:r>
          </w:p>
          <w:p w14:paraId="2873FC51" w14:textId="77777777" w:rsidR="00DC4405" w:rsidRPr="00024DF4" w:rsidRDefault="00DC4405" w:rsidP="00DC4405">
            <w:pPr>
              <w:rPr>
                <w:rFonts w:cs="David"/>
                <w:rtl/>
              </w:rPr>
            </w:pPr>
            <w:r w:rsidRPr="00024DF4">
              <w:rPr>
                <w:rFonts w:cs="David" w:hint="cs"/>
                <w:rtl/>
              </w:rPr>
              <w:t xml:space="preserve">היחידה שלנו יכולה לקבל את כל סוגי האותות, דיגיטאלי, אנלוגי. תקשורת וניתן להגדיר מספר תנאי סף לכל יחידה, התראות </w:t>
            </w:r>
            <w:r w:rsidRPr="00024DF4">
              <w:rPr>
                <w:rFonts w:cs="David" w:hint="cs"/>
              </w:rPr>
              <w:t>SMS</w:t>
            </w:r>
            <w:r w:rsidRPr="00024DF4">
              <w:rPr>
                <w:rFonts w:cs="David" w:hint="cs"/>
                <w:rtl/>
              </w:rPr>
              <w:t xml:space="preserve"> מיילים וכדומה כולל קיום </w:t>
            </w:r>
            <w:r w:rsidRPr="00024DF4">
              <w:rPr>
                <w:rFonts w:cs="David" w:hint="cs"/>
              </w:rPr>
              <w:t>GPS</w:t>
            </w:r>
            <w:r w:rsidRPr="00024DF4">
              <w:rPr>
                <w:rFonts w:cs="David" w:hint="cs"/>
                <w:rtl/>
              </w:rPr>
              <w:t xml:space="preserve"> על כל יחידה שמראה במפה היכן היחידה ומאפשר סינכרון שעונים בין כל היחידות. היחידות בעלות אפשרות להתקנת סים כפול ויתירות בתקשורת הסלולארית ועוד... </w:t>
            </w:r>
          </w:p>
          <w:p w14:paraId="04A364C7" w14:textId="77777777" w:rsidR="00DC4405" w:rsidRPr="00024DF4" w:rsidRDefault="00483B6B" w:rsidP="00DC4405">
            <w:pPr>
              <w:rPr>
                <w:rFonts w:cs="David"/>
                <w:rtl/>
              </w:rPr>
            </w:pPr>
            <w:r>
              <w:rPr>
                <w:rFonts w:cs="David" w:hint="cs"/>
                <w:rtl/>
              </w:rPr>
              <w:t>המער</w:t>
            </w:r>
            <w:r w:rsidR="00DC4405" w:rsidRPr="00024DF4">
              <w:rPr>
                <w:rFonts w:cs="David" w:hint="cs"/>
                <w:rtl/>
              </w:rPr>
              <w:t xml:space="preserve">כת שלנו מבוססות סוללה (כולל אפשרות חיבור למקור מתח חיצוני) ויכולות לעבוד כ-8 שנים ללא מתח (כאשר משדרים פעם ביום את הנתונים) </w:t>
            </w:r>
          </w:p>
          <w:p w14:paraId="0B5DE65C" w14:textId="77777777" w:rsidR="00DC4405" w:rsidRPr="00024DF4" w:rsidRDefault="00DC4405" w:rsidP="00DC4405">
            <w:pPr>
              <w:rPr>
                <w:rFonts w:cs="David"/>
                <w:rtl/>
              </w:rPr>
            </w:pPr>
            <w:r w:rsidRPr="00024DF4">
              <w:rPr>
                <w:rFonts w:cs="David" w:hint="cs"/>
                <w:rtl/>
              </w:rPr>
              <w:t xml:space="preserve">לחברתנו מאות יחידות מותקנות בישראל ואלפי יחידות בעולם </w:t>
            </w:r>
          </w:p>
          <w:p w14:paraId="2C5B1683" w14:textId="77777777" w:rsidR="00DC4405" w:rsidRPr="00024DF4" w:rsidRDefault="00DC4405" w:rsidP="00DC4405">
            <w:pPr>
              <w:rPr>
                <w:rFonts w:cs="David"/>
                <w:rtl/>
              </w:rPr>
            </w:pPr>
            <w:r w:rsidRPr="00024DF4">
              <w:rPr>
                <w:rFonts w:cs="David" w:hint="cs"/>
                <w:rtl/>
              </w:rPr>
              <w:t xml:space="preserve">רוב ההתקנות בתאגידי מים, רשויות ניקוז, הגנת הסביבה, עיריות ישובים וכדומה כאשר המערכת שלנו מוגדרות </w:t>
            </w:r>
            <w:r w:rsidRPr="00024DF4">
              <w:rPr>
                <w:rFonts w:cs="David" w:hint="cs"/>
              </w:rPr>
              <w:t>IP</w:t>
            </w:r>
            <w:r w:rsidRPr="00024DF4">
              <w:rPr>
                <w:rFonts w:cs="David" w:hint="cs"/>
                <w:rtl/>
              </w:rPr>
              <w:t xml:space="preserve">68 </w:t>
            </w:r>
          </w:p>
          <w:p w14:paraId="3D7B772E" w14:textId="77777777"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אשמח לדעת האם הנסיון הנ"ל עונה על דרישות ניסיון במכרז זה?</w:t>
            </w:r>
          </w:p>
        </w:tc>
        <w:tc>
          <w:tcPr>
            <w:tcW w:w="2164" w:type="dxa"/>
          </w:tcPr>
          <w:p w14:paraId="44980683" w14:textId="77777777" w:rsidR="00DC4405" w:rsidRPr="00024DF4" w:rsidRDefault="00483B6B" w:rsidP="00483B6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נדרש על ניסיון רק כפי שרשום בסעיף 2.2.1 </w:t>
            </w:r>
            <w:r w:rsidRPr="00483B6B">
              <w:rPr>
                <w:rFonts w:asciiTheme="minorHAnsi" w:hAnsiTheme="minorHAnsi" w:cs="David" w:hint="cs"/>
                <w:sz w:val="22"/>
                <w:szCs w:val="22"/>
                <w:rtl/>
                <w:lang w:eastAsia="en-US"/>
              </w:rPr>
              <w:t>אספקת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שירותי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ניטור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והתראות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טמפרטורה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לחות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גזים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ונפילות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מתח</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המאפשר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לנטר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מרחוק</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בצורה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אנלוגית</w:t>
            </w:r>
            <w:r w:rsidRPr="00483B6B">
              <w:rPr>
                <w:rFonts w:asciiTheme="minorHAnsi" w:hAnsiTheme="minorHAnsi" w:cs="David"/>
                <w:sz w:val="22"/>
                <w:szCs w:val="22"/>
                <w:rtl/>
                <w:lang w:eastAsia="en-US"/>
              </w:rPr>
              <w:t>-</w:t>
            </w:r>
            <w:r w:rsidRPr="00483B6B">
              <w:rPr>
                <w:rFonts w:asciiTheme="minorHAnsi" w:hAnsiTheme="minorHAnsi" w:cs="David" w:hint="cs"/>
                <w:sz w:val="22"/>
                <w:szCs w:val="22"/>
                <w:rtl/>
                <w:lang w:eastAsia="en-US"/>
              </w:rPr>
              <w:t>ערך</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מספרי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מקררים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מקפיאים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מיכלי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חנקן</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נוזלי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שמירה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על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נפח</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המיכל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חדרי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חדרי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מכולות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הקפאה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מכולות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קירור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ואינקובטורים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לאחד</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מהגופים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הבאים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חברות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תרופות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מעבדות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בתי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חולים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קופות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חולים</w:t>
            </w:r>
            <w:r w:rsidRPr="00483B6B">
              <w:rPr>
                <w:rFonts w:asciiTheme="minorHAnsi" w:hAnsiTheme="minorHAnsi" w:cs="David"/>
                <w:sz w:val="22"/>
                <w:szCs w:val="22"/>
                <w:rtl/>
                <w:lang w:eastAsia="en-US"/>
              </w:rPr>
              <w:t xml:space="preserve"> , </w:t>
            </w:r>
            <w:r w:rsidRPr="00483B6B">
              <w:rPr>
                <w:rFonts w:asciiTheme="minorHAnsi" w:hAnsiTheme="minorHAnsi" w:cs="David" w:hint="cs"/>
                <w:sz w:val="22"/>
                <w:szCs w:val="22"/>
                <w:rtl/>
                <w:lang w:eastAsia="en-US"/>
              </w:rPr>
              <w:t>מוסדות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להשכלה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גבוהה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בהיקף</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בקרה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של</w:t>
            </w:r>
            <w:r w:rsidRPr="00483B6B">
              <w:rPr>
                <w:rFonts w:asciiTheme="minorHAnsi" w:hAnsiTheme="minorHAnsi" w:cs="David"/>
                <w:sz w:val="22"/>
                <w:szCs w:val="22"/>
                <w:rtl/>
                <w:lang w:eastAsia="en-US"/>
              </w:rPr>
              <w:t xml:space="preserve"> 50 </w:t>
            </w:r>
            <w:r w:rsidRPr="00483B6B">
              <w:rPr>
                <w:rFonts w:asciiTheme="minorHAnsi" w:hAnsiTheme="minorHAnsi" w:cs="David" w:hint="cs"/>
                <w:sz w:val="22"/>
                <w:szCs w:val="22"/>
                <w:rtl/>
                <w:lang w:eastAsia="en-US"/>
              </w:rPr>
              <w:t>מכשירים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לפחות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באחד</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מהגופים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הנ</w:t>
            </w:r>
            <w:r w:rsidRPr="00483B6B">
              <w:rPr>
                <w:rFonts w:asciiTheme="minorHAnsi" w:hAnsiTheme="minorHAnsi" w:cs="David"/>
                <w:sz w:val="22"/>
                <w:szCs w:val="22"/>
                <w:rtl/>
                <w:lang w:eastAsia="en-US"/>
              </w:rPr>
              <w:t>"</w:t>
            </w:r>
            <w:r w:rsidRPr="00483B6B">
              <w:rPr>
                <w:rFonts w:asciiTheme="minorHAnsi" w:hAnsiTheme="minorHAnsi" w:cs="David" w:hint="cs"/>
                <w:sz w:val="22"/>
                <w:szCs w:val="22"/>
                <w:rtl/>
                <w:lang w:eastAsia="en-US"/>
              </w:rPr>
              <w:t>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בשלוש</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השנים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האחרונות</w:t>
            </w:r>
            <w:r w:rsidRPr="00483B6B">
              <w:rPr>
                <w:rFonts w:asciiTheme="minorHAnsi" w:hAnsiTheme="minorHAnsi" w:cs="David"/>
                <w:sz w:val="22"/>
                <w:szCs w:val="22"/>
                <w:rtl/>
                <w:lang w:eastAsia="en-US"/>
              </w:rPr>
              <w:t>.</w:t>
            </w:r>
          </w:p>
        </w:tc>
      </w:tr>
      <w:tr w:rsidR="00024DF4" w:rsidRPr="00024DF4" w14:paraId="6F23650B" w14:textId="77777777" w:rsidTr="00B12FB9">
        <w:trPr>
          <w:trHeight w:val="437"/>
        </w:trPr>
        <w:tc>
          <w:tcPr>
            <w:tcW w:w="670" w:type="dxa"/>
          </w:tcPr>
          <w:p w14:paraId="5B2D24AA" w14:textId="05D0568C"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22</w:t>
            </w:r>
          </w:p>
        </w:tc>
        <w:tc>
          <w:tcPr>
            <w:tcW w:w="1281" w:type="dxa"/>
          </w:tcPr>
          <w:p w14:paraId="6DE4766E" w14:textId="77777777"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lang w:eastAsia="en-US"/>
              </w:rPr>
              <w:t>נספח 1, מפרט השירות 4.1 (עמ' 20)</w:t>
            </w:r>
          </w:p>
        </w:tc>
        <w:tc>
          <w:tcPr>
            <w:tcW w:w="4816" w:type="dxa"/>
          </w:tcPr>
          <w:p w14:paraId="70A050A5" w14:textId="77777777"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מהי כמות האתרים שיש לנטר?</w:t>
            </w:r>
          </w:p>
        </w:tc>
        <w:tc>
          <w:tcPr>
            <w:tcW w:w="2164" w:type="dxa"/>
          </w:tcPr>
          <w:p w14:paraId="5142BF5A" w14:textId="77777777" w:rsidR="00326626"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בבית דגן </w:t>
            </w:r>
            <w:r>
              <w:rPr>
                <w:rFonts w:asciiTheme="minorHAnsi" w:hAnsiTheme="minorHAnsi" w:cs="David"/>
                <w:sz w:val="22"/>
                <w:szCs w:val="22"/>
                <w:rtl/>
                <w:lang w:eastAsia="en-US"/>
              </w:rPr>
              <w:t>–</w:t>
            </w:r>
            <w:r>
              <w:rPr>
                <w:rFonts w:asciiTheme="minorHAnsi" w:hAnsiTheme="minorHAnsi" w:cs="David" w:hint="cs"/>
                <w:sz w:val="22"/>
                <w:szCs w:val="22"/>
                <w:rtl/>
                <w:lang w:eastAsia="en-US"/>
              </w:rPr>
              <w:t xml:space="preserve"> 5 בניניים </w:t>
            </w:r>
          </w:p>
          <w:p w14:paraId="08B3D1D1" w14:textId="77777777" w:rsidR="002C1DD0"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לשכות </w:t>
            </w:r>
            <w:r>
              <w:rPr>
                <w:rFonts w:asciiTheme="minorHAnsi" w:hAnsiTheme="minorHAnsi" w:cs="David"/>
                <w:sz w:val="22"/>
                <w:szCs w:val="22"/>
                <w:rtl/>
                <w:lang w:eastAsia="en-US"/>
              </w:rPr>
              <w:t>–</w:t>
            </w:r>
            <w:r>
              <w:rPr>
                <w:rFonts w:asciiTheme="minorHAnsi" w:hAnsiTheme="minorHAnsi" w:cs="David" w:hint="cs"/>
                <w:sz w:val="22"/>
                <w:szCs w:val="22"/>
                <w:rtl/>
                <w:lang w:eastAsia="en-US"/>
              </w:rPr>
              <w:t xml:space="preserve"> 8 אתרים</w:t>
            </w:r>
          </w:p>
          <w:p w14:paraId="7584E489" w14:textId="77777777" w:rsidR="00326626"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יבוהר כי, מדובר בהערכה בלבד. </w:t>
            </w:r>
          </w:p>
          <w:p w14:paraId="06406305" w14:textId="77777777" w:rsidR="00326626" w:rsidRPr="00024DF4"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כמות האתרים ניתנת לשינוי אין התחייבות לניטור של מס' אתרים מינמליים</w:t>
            </w:r>
          </w:p>
        </w:tc>
      </w:tr>
      <w:tr w:rsidR="00024DF4" w:rsidRPr="00024DF4" w14:paraId="413824FD" w14:textId="77777777" w:rsidTr="00B12FB9">
        <w:trPr>
          <w:trHeight w:val="437"/>
        </w:trPr>
        <w:tc>
          <w:tcPr>
            <w:tcW w:w="670" w:type="dxa"/>
          </w:tcPr>
          <w:p w14:paraId="3BE859F9" w14:textId="2494F1A8"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23</w:t>
            </w:r>
          </w:p>
        </w:tc>
        <w:tc>
          <w:tcPr>
            <w:tcW w:w="1281" w:type="dxa"/>
          </w:tcPr>
          <w:p w14:paraId="5BD06C6A" w14:textId="77777777"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14:paraId="65DBF8DF" w14:textId="77777777"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מה כמות הרגשים ע"פ סוגם?</w:t>
            </w:r>
            <w:r w:rsidR="00024DF4" w:rsidRPr="00024DF4">
              <w:rPr>
                <w:rFonts w:asciiTheme="minorBidi" w:eastAsia="Arial Unicode MS" w:hAnsiTheme="minorBidi" w:cs="David" w:hint="cs"/>
                <w:rtl/>
              </w:rPr>
              <w:t xml:space="preserve"> - </w:t>
            </w:r>
            <w:r w:rsidR="00024DF4" w:rsidRPr="00024DF4">
              <w:rPr>
                <w:rFonts w:cs="David" w:hint="cs"/>
                <w:rtl/>
              </w:rPr>
              <w:t>– עשוי להועיל ולהוזיל מאוד בתמחור הצעות המחיר.</w:t>
            </w:r>
          </w:p>
        </w:tc>
        <w:tc>
          <w:tcPr>
            <w:tcW w:w="2164" w:type="dxa"/>
          </w:tcPr>
          <w:p w14:paraId="42E75F19" w14:textId="2D306327" w:rsidR="00DC4405" w:rsidRPr="00024DF4" w:rsidRDefault="00AC06F9" w:rsidP="002763A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ר' תשובה </w:t>
            </w:r>
            <w:r w:rsidR="00845814">
              <w:rPr>
                <w:rFonts w:asciiTheme="minorHAnsi" w:hAnsiTheme="minorHAnsi" w:cs="David" w:hint="cs"/>
                <w:sz w:val="22"/>
                <w:szCs w:val="22"/>
                <w:rtl/>
                <w:lang w:eastAsia="en-US"/>
              </w:rPr>
              <w:t xml:space="preserve">מס' </w:t>
            </w:r>
            <w:r w:rsidR="002763AB">
              <w:rPr>
                <w:rFonts w:asciiTheme="minorHAnsi" w:hAnsiTheme="minorHAnsi" w:cs="David" w:hint="cs"/>
                <w:sz w:val="22"/>
                <w:szCs w:val="22"/>
                <w:rtl/>
                <w:lang w:eastAsia="en-US"/>
              </w:rPr>
              <w:t>21</w:t>
            </w:r>
            <w:r w:rsidR="00845814">
              <w:rPr>
                <w:rFonts w:asciiTheme="minorHAnsi" w:hAnsiTheme="minorHAnsi" w:cs="David" w:hint="cs"/>
                <w:sz w:val="22"/>
                <w:szCs w:val="22"/>
                <w:rtl/>
                <w:lang w:eastAsia="en-US"/>
              </w:rPr>
              <w:t xml:space="preserve"> </w:t>
            </w:r>
            <w:r w:rsidR="002763AB">
              <w:rPr>
                <w:rFonts w:asciiTheme="minorHAnsi" w:hAnsiTheme="minorHAnsi" w:cs="David" w:hint="cs"/>
                <w:sz w:val="22"/>
                <w:szCs w:val="22"/>
                <w:rtl/>
                <w:lang w:eastAsia="en-US"/>
              </w:rPr>
              <w:t xml:space="preserve"> דלעיל</w:t>
            </w:r>
            <w:r w:rsidR="00326626">
              <w:rPr>
                <w:rFonts w:asciiTheme="minorHAnsi" w:hAnsiTheme="minorHAnsi" w:cs="David" w:hint="cs"/>
                <w:sz w:val="22"/>
                <w:szCs w:val="22"/>
                <w:rtl/>
                <w:lang w:eastAsia="en-US"/>
              </w:rPr>
              <w:t>.</w:t>
            </w:r>
          </w:p>
        </w:tc>
      </w:tr>
      <w:tr w:rsidR="00024DF4" w:rsidRPr="00024DF4" w14:paraId="118CBE2C" w14:textId="77777777" w:rsidTr="00B12FB9">
        <w:trPr>
          <w:trHeight w:val="437"/>
        </w:trPr>
        <w:tc>
          <w:tcPr>
            <w:tcW w:w="670" w:type="dxa"/>
          </w:tcPr>
          <w:p w14:paraId="21EFCEC3" w14:textId="010787BC"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24</w:t>
            </w:r>
          </w:p>
        </w:tc>
        <w:tc>
          <w:tcPr>
            <w:tcW w:w="1281" w:type="dxa"/>
          </w:tcPr>
          <w:p w14:paraId="07DBC1F2" w14:textId="77777777"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14:paraId="14AC0FBF" w14:textId="77777777"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מיכלי חנקון נוזלי (שמירת על נפח של המיכל)? – מה הכוונה בהערה לשמירת נפח המיכל.</w:t>
            </w:r>
          </w:p>
        </w:tc>
        <w:tc>
          <w:tcPr>
            <w:tcW w:w="2164" w:type="dxa"/>
          </w:tcPr>
          <w:p w14:paraId="27E4DA05" w14:textId="77777777"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נדרש ניטור של טמפרטורה</w:t>
            </w:r>
          </w:p>
        </w:tc>
      </w:tr>
      <w:tr w:rsidR="00024DF4" w:rsidRPr="00024DF4" w14:paraId="2E8CD461" w14:textId="77777777" w:rsidTr="00B12FB9">
        <w:trPr>
          <w:trHeight w:val="437"/>
        </w:trPr>
        <w:tc>
          <w:tcPr>
            <w:tcW w:w="670" w:type="dxa"/>
          </w:tcPr>
          <w:p w14:paraId="5F6854FB" w14:textId="18EEF8A3"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25</w:t>
            </w:r>
          </w:p>
        </w:tc>
        <w:tc>
          <w:tcPr>
            <w:tcW w:w="1281" w:type="dxa"/>
          </w:tcPr>
          <w:p w14:paraId="40910776" w14:textId="77777777"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14:paraId="16D81163" w14:textId="77777777"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 xml:space="preserve">אפשרות חיבור מגעים יבשים לניטור </w:t>
            </w:r>
            <w:r w:rsidRPr="00024DF4">
              <w:rPr>
                <w:rFonts w:ascii="Times New Roman Bold" w:hAnsi="Times New Roman Bold" w:cs="David"/>
              </w:rPr>
              <w:t>C</w:t>
            </w:r>
            <w:r w:rsidRPr="00024DF4">
              <w:rPr>
                <w:rFonts w:ascii="Calibri" w:hAnsi="Calibri" w:cs="David"/>
              </w:rPr>
              <w:t>O2</w:t>
            </w:r>
            <w:r w:rsidRPr="00024DF4">
              <w:rPr>
                <w:rFonts w:ascii="David" w:hAnsi="David" w:cs="David"/>
                <w:rtl/>
              </w:rPr>
              <w:t xml:space="preserve"> - האם רגשים אלה קיימים ויש להתחבר אליהם?</w:t>
            </w:r>
          </w:p>
        </w:tc>
        <w:tc>
          <w:tcPr>
            <w:tcW w:w="2164" w:type="dxa"/>
          </w:tcPr>
          <w:p w14:paraId="7A1FBC6E" w14:textId="77777777"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קיימים רגשים וניתן להתחבר אליהם.</w:t>
            </w:r>
          </w:p>
        </w:tc>
      </w:tr>
      <w:tr w:rsidR="00024DF4" w:rsidRPr="00024DF4" w14:paraId="12273829" w14:textId="77777777" w:rsidTr="00B12FB9">
        <w:trPr>
          <w:trHeight w:val="437"/>
        </w:trPr>
        <w:tc>
          <w:tcPr>
            <w:tcW w:w="670" w:type="dxa"/>
          </w:tcPr>
          <w:p w14:paraId="6BBC4FFF" w14:textId="22C547AE"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26</w:t>
            </w:r>
          </w:p>
        </w:tc>
        <w:tc>
          <w:tcPr>
            <w:tcW w:w="1281" w:type="dxa"/>
          </w:tcPr>
          <w:p w14:paraId="3255E3C5" w14:textId="77777777"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14:paraId="240FD968" w14:textId="77777777"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"בצורה סולארית" – האם הכוונה בכל המכרז לסלולארי?</w:t>
            </w:r>
          </w:p>
        </w:tc>
        <w:tc>
          <w:tcPr>
            <w:tcW w:w="2164" w:type="dxa"/>
          </w:tcPr>
          <w:p w14:paraId="0F142049" w14:textId="77777777"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הכוונה היא </w:t>
            </w:r>
            <w:r>
              <w:rPr>
                <w:rFonts w:ascii="David" w:hAnsi="David" w:cs="David"/>
                <w:rtl/>
              </w:rPr>
              <w:t>לסלולארי</w:t>
            </w:r>
            <w:r>
              <w:rPr>
                <w:rFonts w:ascii="David" w:hAnsi="David" w:cs="David" w:hint="cs"/>
                <w:rtl/>
              </w:rPr>
              <w:t>.</w:t>
            </w:r>
          </w:p>
        </w:tc>
      </w:tr>
      <w:tr w:rsidR="00024DF4" w:rsidRPr="00024DF4" w14:paraId="48D9E0DC" w14:textId="77777777" w:rsidTr="00B12FB9">
        <w:trPr>
          <w:trHeight w:val="437"/>
        </w:trPr>
        <w:tc>
          <w:tcPr>
            <w:tcW w:w="670" w:type="dxa"/>
          </w:tcPr>
          <w:p w14:paraId="05A233BF" w14:textId="055BA19D"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27</w:t>
            </w:r>
          </w:p>
        </w:tc>
        <w:tc>
          <w:tcPr>
            <w:tcW w:w="1281" w:type="dxa"/>
          </w:tcPr>
          <w:p w14:paraId="3AA7D85D" w14:textId="77777777" w:rsidR="00DC4405"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סעיף 3.3-3.4</w:t>
            </w:r>
          </w:p>
        </w:tc>
        <w:tc>
          <w:tcPr>
            <w:tcW w:w="4816" w:type="dxa"/>
          </w:tcPr>
          <w:p w14:paraId="5424478B" w14:textId="77777777" w:rsidR="00DC4405"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האם</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ניתן</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למקד</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את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סיבת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הביטול</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לאי</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עמידה</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טכנולוגית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ואי</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שביעות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רצון</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בשירות</w:t>
            </w:r>
            <w:r w:rsidRPr="00024DF4">
              <w:rPr>
                <w:rFonts w:asciiTheme="minorBidi" w:eastAsia="Arial Unicode MS" w:hAnsiTheme="minorBidi" w:cs="David"/>
                <w:rtl/>
              </w:rPr>
              <w:t>?</w:t>
            </w:r>
          </w:p>
        </w:tc>
        <w:tc>
          <w:tcPr>
            <w:tcW w:w="2164" w:type="dxa"/>
          </w:tcPr>
          <w:p w14:paraId="0ED97E95" w14:textId="77777777" w:rsidR="00DC4405" w:rsidRPr="00024DF4" w:rsidRDefault="008061D0" w:rsidP="00F9077F">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סיבת הביטול תהיה בהתאם לשיקול דעתו הבלעדי של המשרד. </w:t>
            </w:r>
          </w:p>
        </w:tc>
      </w:tr>
      <w:tr w:rsidR="00024DF4" w:rsidRPr="00024DF4" w14:paraId="0B032C68" w14:textId="77777777" w:rsidTr="00B12FB9">
        <w:trPr>
          <w:trHeight w:val="437"/>
        </w:trPr>
        <w:tc>
          <w:tcPr>
            <w:tcW w:w="670" w:type="dxa"/>
          </w:tcPr>
          <w:p w14:paraId="699443BE" w14:textId="0F49B3B2" w:rsidR="00024DF4" w:rsidRPr="00024DF4" w:rsidRDefault="00024DF4" w:rsidP="00DC4405">
            <w:pPr>
              <w:pStyle w:val="HNormal"/>
              <w:tabs>
                <w:tab w:val="left" w:pos="1930"/>
              </w:tabs>
              <w:rPr>
                <w:rFonts w:ascii="Times New Roman Bold" w:hAnsi="Times New Roman Bold" w:cs="David"/>
                <w:sz w:val="22"/>
                <w:szCs w:val="22"/>
                <w:rtl/>
                <w:lang w:eastAsia="en-US"/>
              </w:rPr>
            </w:pPr>
          </w:p>
        </w:tc>
        <w:tc>
          <w:tcPr>
            <w:tcW w:w="1281" w:type="dxa"/>
          </w:tcPr>
          <w:p w14:paraId="77F7B878" w14:textId="77777777"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14:paraId="756CDBBC" w14:textId="77777777" w:rsidR="00024DF4"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מהו</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המספר</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המדויק</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של</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הנקודות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לניטור</w:t>
            </w:r>
            <w:r w:rsidRPr="00024DF4">
              <w:rPr>
                <w:rFonts w:asciiTheme="minorBidi" w:eastAsia="Arial Unicode MS" w:hAnsiTheme="minorBidi" w:cs="David"/>
                <w:rtl/>
              </w:rPr>
              <w:t>?</w:t>
            </w:r>
          </w:p>
        </w:tc>
        <w:tc>
          <w:tcPr>
            <w:tcW w:w="2164" w:type="dxa"/>
          </w:tcPr>
          <w:p w14:paraId="6C36BD25" w14:textId="77DE7B62" w:rsidR="00024DF4" w:rsidRPr="00024DF4" w:rsidRDefault="00AC06F9" w:rsidP="002763A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ר' תשובה </w:t>
            </w:r>
            <w:r w:rsidR="002763AB">
              <w:rPr>
                <w:rFonts w:asciiTheme="minorHAnsi" w:hAnsiTheme="minorHAnsi" w:cs="David" w:hint="cs"/>
                <w:sz w:val="22"/>
                <w:szCs w:val="22"/>
                <w:rtl/>
                <w:lang w:eastAsia="en-US"/>
              </w:rPr>
              <w:t>לשאלה 21 דלעיל</w:t>
            </w:r>
          </w:p>
        </w:tc>
      </w:tr>
      <w:tr w:rsidR="00024DF4" w:rsidRPr="00024DF4" w14:paraId="01D5D54B" w14:textId="77777777" w:rsidTr="00B12FB9">
        <w:trPr>
          <w:trHeight w:val="437"/>
        </w:trPr>
        <w:tc>
          <w:tcPr>
            <w:tcW w:w="670" w:type="dxa"/>
          </w:tcPr>
          <w:p w14:paraId="13CB3DEB" w14:textId="2753B321"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28</w:t>
            </w:r>
          </w:p>
        </w:tc>
        <w:tc>
          <w:tcPr>
            <w:tcW w:w="1281" w:type="dxa"/>
          </w:tcPr>
          <w:p w14:paraId="77131352" w14:textId="77777777" w:rsidR="00DC4405"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14:paraId="31D91E69" w14:textId="77777777" w:rsidR="00DC4405"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האם ניתן לקבל מיפוי כללי של האתרים ומיפוי בכל אתר בו ממוקמות (מרחקים) הנקודות לניטור? – עשוי להועיל ולהוזיל מאוד בתמחור הצעות המחיר.</w:t>
            </w:r>
          </w:p>
        </w:tc>
        <w:tc>
          <w:tcPr>
            <w:tcW w:w="2164" w:type="dxa"/>
          </w:tcPr>
          <w:p w14:paraId="71707217" w14:textId="77777777" w:rsidR="00AC06F9" w:rsidRPr="00024DF4" w:rsidRDefault="008061D0"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מפאת שיקולי בטחון ואבטחה, לא ניתן לקבל מיפוי כאמור בשאלה. </w:t>
            </w:r>
          </w:p>
        </w:tc>
      </w:tr>
      <w:tr w:rsidR="00024DF4" w:rsidRPr="00024DF4" w14:paraId="25AD9974" w14:textId="77777777" w:rsidTr="00B12FB9">
        <w:trPr>
          <w:trHeight w:val="437"/>
        </w:trPr>
        <w:tc>
          <w:tcPr>
            <w:tcW w:w="670" w:type="dxa"/>
          </w:tcPr>
          <w:p w14:paraId="03645852" w14:textId="510BC5D4" w:rsidR="00024DF4"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29</w:t>
            </w:r>
          </w:p>
        </w:tc>
        <w:tc>
          <w:tcPr>
            <w:tcW w:w="1281" w:type="dxa"/>
          </w:tcPr>
          <w:p w14:paraId="3B9CEC80" w14:textId="77777777"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14:paraId="0E29C981" w14:textId="77777777" w:rsidR="00024DF4"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מהו קצב הדגימה המינימלי הנדרש?</w:t>
            </w:r>
          </w:p>
        </w:tc>
        <w:tc>
          <w:tcPr>
            <w:tcW w:w="2164" w:type="dxa"/>
          </w:tcPr>
          <w:p w14:paraId="74240A57" w14:textId="77777777" w:rsidR="00024DF4"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5 דקות</w:t>
            </w:r>
          </w:p>
        </w:tc>
      </w:tr>
      <w:tr w:rsidR="00024DF4" w:rsidRPr="00024DF4" w14:paraId="71DC9F6E" w14:textId="77777777" w:rsidTr="00B12FB9">
        <w:trPr>
          <w:trHeight w:val="437"/>
        </w:trPr>
        <w:tc>
          <w:tcPr>
            <w:tcW w:w="670" w:type="dxa"/>
          </w:tcPr>
          <w:p w14:paraId="0FE4B5B6" w14:textId="4BB12720" w:rsidR="00024DF4" w:rsidRPr="00024DF4" w:rsidRDefault="00B12FB9" w:rsidP="00AC06F9">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30</w:t>
            </w:r>
          </w:p>
        </w:tc>
        <w:tc>
          <w:tcPr>
            <w:tcW w:w="1281" w:type="dxa"/>
          </w:tcPr>
          <w:p w14:paraId="541BADEE" w14:textId="77777777"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סעיף 10.2</w:t>
            </w:r>
          </w:p>
        </w:tc>
        <w:tc>
          <w:tcPr>
            <w:tcW w:w="4816" w:type="dxa"/>
          </w:tcPr>
          <w:p w14:paraId="44EC60BF" w14:textId="77777777" w:rsidR="00024DF4" w:rsidRPr="00024DF4" w:rsidRDefault="00024DF4" w:rsidP="00024DF4">
            <w:pPr>
              <w:pStyle w:val="HNormal"/>
              <w:rPr>
                <w:rFonts w:cs="David"/>
                <w:b/>
                <w:bCs/>
                <w:sz w:val="22"/>
                <w:szCs w:val="22"/>
                <w:lang w:eastAsia="en-US"/>
              </w:rPr>
            </w:pPr>
            <w:r w:rsidRPr="00024DF4">
              <w:rPr>
                <w:rFonts w:cs="David" w:hint="cs"/>
                <w:b/>
                <w:bCs/>
                <w:sz w:val="22"/>
                <w:szCs w:val="22"/>
                <w:rtl/>
                <w:lang w:eastAsia="en-US"/>
              </w:rPr>
              <w:t>תיקון נוסח הקיים ל-</w:t>
            </w:r>
          </w:p>
          <w:p w14:paraId="3B485EB2" w14:textId="77777777" w:rsidR="00024DF4" w:rsidRPr="00024DF4" w:rsidRDefault="00024DF4" w:rsidP="00024DF4">
            <w:pPr>
              <w:tabs>
                <w:tab w:val="left" w:pos="2693"/>
              </w:tabs>
              <w:spacing w:line="260" w:lineRule="exact"/>
              <w:ind w:left="42"/>
              <w:jc w:val="both"/>
              <w:rPr>
                <w:rFonts w:asciiTheme="minorBidi" w:eastAsia="Arial Unicode MS" w:hAnsiTheme="minorBidi" w:cs="David"/>
                <w:rtl/>
              </w:rPr>
            </w:pPr>
            <w:r w:rsidRPr="00024DF4">
              <w:rPr>
                <w:rFonts w:cs="David"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אשר נגרמו שלא באשמת המשרד או מי מטעמו;"</w:t>
            </w:r>
          </w:p>
        </w:tc>
        <w:tc>
          <w:tcPr>
            <w:tcW w:w="2164" w:type="dxa"/>
          </w:tcPr>
          <w:p w14:paraId="6265AE4D" w14:textId="77777777" w:rsidR="00024DF4" w:rsidRPr="00024DF4" w:rsidRDefault="00326626"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024DF4" w:rsidRPr="00024DF4" w14:paraId="427DE79C" w14:textId="77777777" w:rsidTr="00B12FB9">
        <w:trPr>
          <w:trHeight w:val="437"/>
        </w:trPr>
        <w:tc>
          <w:tcPr>
            <w:tcW w:w="670" w:type="dxa"/>
          </w:tcPr>
          <w:p w14:paraId="37DD2889" w14:textId="6636D555" w:rsidR="00024DF4"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31</w:t>
            </w:r>
          </w:p>
        </w:tc>
        <w:tc>
          <w:tcPr>
            <w:tcW w:w="1281" w:type="dxa"/>
          </w:tcPr>
          <w:p w14:paraId="3A68E710" w14:textId="77777777" w:rsidR="00024DF4" w:rsidRPr="00024DF4" w:rsidRDefault="00024DF4" w:rsidP="00024DF4">
            <w:pPr>
              <w:pStyle w:val="HNormal"/>
              <w:tabs>
                <w:tab w:val="left" w:pos="620"/>
              </w:tabs>
              <w:bidi w:val="0"/>
              <w:jc w:val="right"/>
              <w:rPr>
                <w:rFonts w:asciiTheme="minorBidi" w:eastAsia="Arial Unicode MS" w:hAnsiTheme="minorBidi" w:cs="David"/>
                <w:b/>
                <w:bCs/>
                <w:sz w:val="22"/>
                <w:szCs w:val="22"/>
                <w:rtl/>
              </w:rPr>
            </w:pPr>
            <w:r w:rsidRPr="00024DF4">
              <w:rPr>
                <w:rFonts w:asciiTheme="minorBidi" w:eastAsia="Arial Unicode MS" w:hAnsiTheme="minorBidi" w:cs="David"/>
                <w:b/>
                <w:bCs/>
                <w:sz w:val="22"/>
                <w:szCs w:val="22"/>
                <w:rtl/>
              </w:rPr>
              <w:tab/>
            </w:r>
            <w:r w:rsidRPr="00024DF4">
              <w:rPr>
                <w:rFonts w:cs="David" w:hint="cs"/>
                <w:sz w:val="22"/>
                <w:szCs w:val="22"/>
                <w:rtl/>
              </w:rPr>
              <w:t>סעיף קטן 10.4</w:t>
            </w:r>
          </w:p>
        </w:tc>
        <w:tc>
          <w:tcPr>
            <w:tcW w:w="4816" w:type="dxa"/>
          </w:tcPr>
          <w:p w14:paraId="65751BBD" w14:textId="77777777" w:rsidR="00024DF4" w:rsidRPr="00024DF4" w:rsidRDefault="00024DF4" w:rsidP="00024DF4">
            <w:pPr>
              <w:pStyle w:val="HNormal"/>
              <w:rPr>
                <w:rFonts w:cs="David"/>
                <w:b/>
                <w:bCs/>
                <w:sz w:val="22"/>
                <w:szCs w:val="22"/>
                <w:lang w:eastAsia="en-US"/>
              </w:rPr>
            </w:pPr>
            <w:r w:rsidRPr="00024DF4">
              <w:rPr>
                <w:rFonts w:cs="David" w:hint="cs"/>
                <w:b/>
                <w:bCs/>
                <w:sz w:val="22"/>
                <w:szCs w:val="22"/>
                <w:rtl/>
                <w:lang w:eastAsia="en-US"/>
              </w:rPr>
              <w:t>תיקון נוסח הקיים ל-</w:t>
            </w:r>
          </w:p>
          <w:p w14:paraId="58B61413" w14:textId="77777777" w:rsidR="00024DF4" w:rsidRPr="00024DF4" w:rsidRDefault="00024DF4" w:rsidP="00024DF4">
            <w:pPr>
              <w:pStyle w:val="ac"/>
              <w:ind w:left="0"/>
              <w:rPr>
                <w:rFonts w:ascii="Arial" w:hAnsi="Arial" w:cs="David"/>
                <w:rtl/>
              </w:rPr>
            </w:pPr>
            <w:r w:rsidRPr="00024DF4">
              <w:rPr>
                <w:rFonts w:ascii="Arial" w:hAnsi="Arial" w:cs="David"/>
                <w:rtl/>
              </w:rPr>
              <w:t>"חרף האמור לעיל ולהלן בהסכם זה, בכל נספחי הסכם זה, חובת הקבלן ואחריותו בכל מקום בו נושאת על פי דין באחריות ו/או בפיצוי ו/או בשיפוי על פי הסכם זה, כפופה לתנאים המצטברים דלהלן: (1) התקבל פס"ד שביצועו לא עוכב המורה כן (2) המזמין הודיע לקבלן על כל תביעה או דרישה כאמור מיד עם היוודע לו על כך ואפשר לקבלן  לנהל את</w:t>
            </w:r>
            <w:r w:rsidRPr="00024DF4">
              <w:rPr>
                <w:rFonts w:ascii="Arial" w:hAnsi="Arial" w:cs="David"/>
                <w:i/>
                <w:iCs/>
                <w:rtl/>
              </w:rPr>
              <w:t xml:space="preserve"> </w:t>
            </w:r>
            <w:r w:rsidRPr="00024DF4">
              <w:rPr>
                <w:rFonts w:ascii="Arial" w:hAnsi="Arial" w:cs="David"/>
                <w:rtl/>
              </w:rPr>
              <w:t>ההגנה ולא התפשר בשמה ובמקומה ללא אישורו של הקבלן מראש ובכתב (3) בשום מקרה הקבלן לא ישא בנזקים עקיפים ו/או תוצאתיים לרבות כלכליים וכן בגין מעשה ו/או מחדל של המזמין ו/או מי מטעמו (4)  על אף האמור בסעיף זה, ועל אף כל הוראה אחרות בהסכם זה, על נספחיו, מוסכם בזאת מפורשות כי אחריותו של הקבלן והשיעור המרבי של הפיצויים ו/או השיפוי ו/או ההוצאות ו/או דמי הנזק בהם ישא הקבלן על פי הסכם זה, או על פי דין לא יעלו בכל מקרה על הנמוך מבין סכום התמורה החוזית המשתלמת לו או גובה סכום גבול האחריות הנקוב באישור עריכת הביטוח המצורף להסכם, לאירוע ולתקופה והמזמין פוטר את הקבלן ומוותר בזאת על כל תשלום העולה על סכום הפיצוי המרבי המצוין לעיל. הוראות סעיף זה יחולו אף לאחר סיום ההסכם ו/או ביטולו "</w:t>
            </w:r>
            <w:r w:rsidRPr="00024DF4">
              <w:rPr>
                <w:rFonts w:ascii="Times New Roman" w:hAnsi="Times New Roman" w:cs="David"/>
                <w:rtl/>
              </w:rPr>
              <w:t>.</w:t>
            </w:r>
          </w:p>
          <w:p w14:paraId="5C2D04C0" w14:textId="77777777" w:rsidR="00024DF4" w:rsidRPr="00024DF4" w:rsidRDefault="00024DF4" w:rsidP="00DC4405">
            <w:pPr>
              <w:tabs>
                <w:tab w:val="left" w:pos="2693"/>
              </w:tabs>
              <w:spacing w:line="260" w:lineRule="exact"/>
              <w:ind w:left="42"/>
              <w:jc w:val="both"/>
              <w:rPr>
                <w:rFonts w:asciiTheme="minorBidi" w:eastAsia="Arial Unicode MS" w:hAnsiTheme="minorBidi" w:cs="David"/>
                <w:rtl/>
              </w:rPr>
            </w:pPr>
          </w:p>
        </w:tc>
        <w:tc>
          <w:tcPr>
            <w:tcW w:w="2164" w:type="dxa"/>
          </w:tcPr>
          <w:p w14:paraId="461C3083" w14:textId="77777777" w:rsidR="00024DF4" w:rsidRPr="00024DF4" w:rsidRDefault="00326626"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bl>
    <w:p w14:paraId="732B133A" w14:textId="77777777" w:rsidR="00CB534D" w:rsidRDefault="00CB534D" w:rsidP="00CB534D">
      <w:pPr>
        <w:ind w:hanging="384"/>
      </w:pPr>
    </w:p>
    <w:sectPr w:rsidR="00CB534D" w:rsidSect="00CB534D">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F3FA1"/>
    <w:multiLevelType w:val="hybridMultilevel"/>
    <w:tmpl w:val="E20ED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2" w15:restartNumberingAfterBreak="0">
    <w:nsid w:val="2E471401"/>
    <w:multiLevelType w:val="hybridMultilevel"/>
    <w:tmpl w:val="2CEEFF8A"/>
    <w:lvl w:ilvl="0" w:tplc="0409000F">
      <w:start w:val="1"/>
      <w:numFmt w:val="decimal"/>
      <w:lvlText w:val="%1."/>
      <w:lvlJc w:val="left"/>
      <w:pPr>
        <w:ind w:left="762" w:hanging="360"/>
      </w:p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3" w15:restartNumberingAfterBreak="0">
    <w:nsid w:val="30A85358"/>
    <w:multiLevelType w:val="hybridMultilevel"/>
    <w:tmpl w:val="7B04A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B24D54"/>
    <w:multiLevelType w:val="hybridMultilevel"/>
    <w:tmpl w:val="B49EB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E6448D5"/>
    <w:multiLevelType w:val="hybridMultilevel"/>
    <w:tmpl w:val="2CEEFF8A"/>
    <w:lvl w:ilvl="0" w:tplc="0409000F">
      <w:start w:val="1"/>
      <w:numFmt w:val="decimal"/>
      <w:lvlText w:val="%1."/>
      <w:lvlJc w:val="left"/>
      <w:pPr>
        <w:ind w:left="762" w:hanging="360"/>
      </w:p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num w:numId="1">
    <w:abstractNumId w:val="2"/>
  </w:num>
  <w:num w:numId="2">
    <w:abstractNumId w:val="3"/>
  </w:num>
  <w:num w:numId="3">
    <w:abstractNumId w:val="5"/>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34D"/>
    <w:rsid w:val="00024DF4"/>
    <w:rsid w:val="000556C5"/>
    <w:rsid w:val="00095C2B"/>
    <w:rsid w:val="000B5BA9"/>
    <w:rsid w:val="0011062F"/>
    <w:rsid w:val="0012323B"/>
    <w:rsid w:val="00132019"/>
    <w:rsid w:val="00136A89"/>
    <w:rsid w:val="001F22B6"/>
    <w:rsid w:val="00200C9D"/>
    <w:rsid w:val="00207B4F"/>
    <w:rsid w:val="002763AB"/>
    <w:rsid w:val="00281047"/>
    <w:rsid w:val="002C1DD0"/>
    <w:rsid w:val="00326626"/>
    <w:rsid w:val="003608F4"/>
    <w:rsid w:val="00403B92"/>
    <w:rsid w:val="0044735B"/>
    <w:rsid w:val="00483B6B"/>
    <w:rsid w:val="004E3764"/>
    <w:rsid w:val="005065EA"/>
    <w:rsid w:val="006734E5"/>
    <w:rsid w:val="00673FE0"/>
    <w:rsid w:val="00677DEA"/>
    <w:rsid w:val="006B4B49"/>
    <w:rsid w:val="006B7897"/>
    <w:rsid w:val="007C2897"/>
    <w:rsid w:val="008061D0"/>
    <w:rsid w:val="00845814"/>
    <w:rsid w:val="00897BDE"/>
    <w:rsid w:val="008F2D61"/>
    <w:rsid w:val="00955281"/>
    <w:rsid w:val="00A1729E"/>
    <w:rsid w:val="00A74810"/>
    <w:rsid w:val="00A778DC"/>
    <w:rsid w:val="00AA51B0"/>
    <w:rsid w:val="00AC06F9"/>
    <w:rsid w:val="00AF7B7A"/>
    <w:rsid w:val="00B12FB9"/>
    <w:rsid w:val="00B4378F"/>
    <w:rsid w:val="00B713D4"/>
    <w:rsid w:val="00BB47E2"/>
    <w:rsid w:val="00BC0FF1"/>
    <w:rsid w:val="00C16E00"/>
    <w:rsid w:val="00C20C72"/>
    <w:rsid w:val="00C8267F"/>
    <w:rsid w:val="00CB534D"/>
    <w:rsid w:val="00CB5A95"/>
    <w:rsid w:val="00CC6731"/>
    <w:rsid w:val="00CE4B97"/>
    <w:rsid w:val="00D34CB7"/>
    <w:rsid w:val="00DC4405"/>
    <w:rsid w:val="00E12463"/>
    <w:rsid w:val="00E31E23"/>
    <w:rsid w:val="00ED4DD1"/>
    <w:rsid w:val="00ED5F3E"/>
    <w:rsid w:val="00F003D3"/>
    <w:rsid w:val="00F016EC"/>
    <w:rsid w:val="00F421BB"/>
    <w:rsid w:val="00F53C1F"/>
    <w:rsid w:val="00F76532"/>
    <w:rsid w:val="00F9077F"/>
    <w:rsid w:val="00FA1C4C"/>
    <w:rsid w:val="00FD776F"/>
    <w:rsid w:val="00FE72EB"/>
    <w:rsid w:val="00FF2E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DAB17"/>
  <w15:docId w15:val="{BEE24E97-3883-4955-A026-300FD7F20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Normal">
    <w:name w:val="HNormal"/>
    <w:link w:val="HNormal0"/>
    <w:rsid w:val="00CB534D"/>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B534D"/>
    <w:rPr>
      <w:rFonts w:ascii="Times New Roman" w:eastAsia="Times New Roman" w:hAnsi="Times New Roman" w:cs="Times New Roman"/>
      <w:noProof/>
      <w:sz w:val="20"/>
      <w:szCs w:val="24"/>
      <w:lang w:eastAsia="he-IL"/>
    </w:rPr>
  </w:style>
  <w:style w:type="character" w:styleId="Hyperlink">
    <w:name w:val="Hyperlink"/>
    <w:basedOn w:val="a0"/>
    <w:uiPriority w:val="99"/>
    <w:unhideWhenUsed/>
    <w:rsid w:val="00FF2E95"/>
    <w:rPr>
      <w:color w:val="0000FF" w:themeColor="hyperlink"/>
      <w:u w:val="single"/>
    </w:rPr>
  </w:style>
  <w:style w:type="character" w:styleId="a3">
    <w:name w:val="annotation reference"/>
    <w:basedOn w:val="a0"/>
    <w:uiPriority w:val="99"/>
    <w:semiHidden/>
    <w:unhideWhenUsed/>
    <w:rsid w:val="00AF7B7A"/>
    <w:rPr>
      <w:sz w:val="16"/>
      <w:szCs w:val="16"/>
    </w:rPr>
  </w:style>
  <w:style w:type="paragraph" w:styleId="a4">
    <w:name w:val="annotation text"/>
    <w:basedOn w:val="a"/>
    <w:link w:val="a5"/>
    <w:uiPriority w:val="99"/>
    <w:semiHidden/>
    <w:unhideWhenUsed/>
    <w:rsid w:val="00AF7B7A"/>
    <w:pPr>
      <w:spacing w:line="240" w:lineRule="auto"/>
    </w:pPr>
    <w:rPr>
      <w:sz w:val="20"/>
      <w:szCs w:val="20"/>
    </w:rPr>
  </w:style>
  <w:style w:type="character" w:customStyle="1" w:styleId="a5">
    <w:name w:val="טקסט הערה תו"/>
    <w:basedOn w:val="a0"/>
    <w:link w:val="a4"/>
    <w:uiPriority w:val="99"/>
    <w:semiHidden/>
    <w:rsid w:val="00AF7B7A"/>
    <w:rPr>
      <w:sz w:val="20"/>
      <w:szCs w:val="20"/>
    </w:rPr>
  </w:style>
  <w:style w:type="paragraph" w:styleId="a6">
    <w:name w:val="annotation subject"/>
    <w:basedOn w:val="a4"/>
    <w:next w:val="a4"/>
    <w:link w:val="a7"/>
    <w:uiPriority w:val="99"/>
    <w:semiHidden/>
    <w:unhideWhenUsed/>
    <w:rsid w:val="00AF7B7A"/>
    <w:rPr>
      <w:b/>
      <w:bCs/>
    </w:rPr>
  </w:style>
  <w:style w:type="character" w:customStyle="1" w:styleId="a7">
    <w:name w:val="נושא הערה תו"/>
    <w:basedOn w:val="a5"/>
    <w:link w:val="a6"/>
    <w:uiPriority w:val="99"/>
    <w:semiHidden/>
    <w:rsid w:val="00AF7B7A"/>
    <w:rPr>
      <w:b/>
      <w:bCs/>
      <w:sz w:val="20"/>
      <w:szCs w:val="20"/>
    </w:rPr>
  </w:style>
  <w:style w:type="paragraph" w:styleId="a8">
    <w:name w:val="Balloon Text"/>
    <w:basedOn w:val="a"/>
    <w:link w:val="a9"/>
    <w:uiPriority w:val="99"/>
    <w:semiHidden/>
    <w:unhideWhenUsed/>
    <w:rsid w:val="00AF7B7A"/>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AF7B7A"/>
    <w:rPr>
      <w:rFonts w:ascii="Tahoma" w:hAnsi="Tahoma" w:cs="Tahoma"/>
      <w:sz w:val="18"/>
      <w:szCs w:val="18"/>
    </w:rPr>
  </w:style>
  <w:style w:type="paragraph" w:styleId="aa">
    <w:name w:val="header"/>
    <w:basedOn w:val="a"/>
    <w:link w:val="ab"/>
    <w:uiPriority w:val="99"/>
    <w:unhideWhenUsed/>
    <w:rsid w:val="00CB5A95"/>
    <w:pPr>
      <w:tabs>
        <w:tab w:val="center" w:pos="4153"/>
        <w:tab w:val="right" w:pos="8306"/>
      </w:tabs>
      <w:spacing w:after="0" w:line="240" w:lineRule="auto"/>
    </w:pPr>
    <w:rPr>
      <w:rFonts w:ascii="Arial Unicode MS" w:eastAsiaTheme="minorEastAsia" w:hAnsi="Arial Unicode MS" w:cs="Arial Unicode MS"/>
    </w:rPr>
  </w:style>
  <w:style w:type="character" w:customStyle="1" w:styleId="ab">
    <w:name w:val="כותרת עליונה תו"/>
    <w:basedOn w:val="a0"/>
    <w:link w:val="aa"/>
    <w:uiPriority w:val="99"/>
    <w:rsid w:val="00CB5A95"/>
    <w:rPr>
      <w:rFonts w:ascii="Arial Unicode MS" w:eastAsiaTheme="minorEastAsia" w:hAnsi="Arial Unicode MS" w:cs="Arial Unicode MS"/>
    </w:rPr>
  </w:style>
  <w:style w:type="paragraph" w:styleId="ac">
    <w:name w:val="List Paragraph"/>
    <w:basedOn w:val="a"/>
    <w:uiPriority w:val="34"/>
    <w:qFormat/>
    <w:rsid w:val="00CB5A95"/>
    <w:pPr>
      <w:spacing w:after="0" w:line="240" w:lineRule="auto"/>
      <w:ind w:left="720"/>
      <w:contextualSpacing/>
    </w:pPr>
    <w:rPr>
      <w:rFonts w:ascii="Arial Unicode MS" w:eastAsiaTheme="minorEastAsia" w:hAnsi="Arial Unicode MS" w:cs="Arial Unicode MS"/>
    </w:rPr>
  </w:style>
  <w:style w:type="paragraph" w:styleId="ad">
    <w:name w:val="Revision"/>
    <w:hidden/>
    <w:uiPriority w:val="99"/>
    <w:semiHidden/>
    <w:rsid w:val="00403B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8040341">
      <w:bodyDiv w:val="1"/>
      <w:marLeft w:val="0"/>
      <w:marRight w:val="0"/>
      <w:marTop w:val="0"/>
      <w:marBottom w:val="0"/>
      <w:divBdr>
        <w:top w:val="none" w:sz="0" w:space="0" w:color="auto"/>
        <w:left w:val="none" w:sz="0" w:space="0" w:color="auto"/>
        <w:bottom w:val="none" w:sz="0" w:space="0" w:color="auto"/>
        <w:right w:val="none" w:sz="0" w:space="0" w:color="auto"/>
      </w:divBdr>
    </w:div>
    <w:div w:id="559900074">
      <w:bodyDiv w:val="1"/>
      <w:marLeft w:val="0"/>
      <w:marRight w:val="0"/>
      <w:marTop w:val="0"/>
      <w:marBottom w:val="0"/>
      <w:divBdr>
        <w:top w:val="none" w:sz="0" w:space="0" w:color="auto"/>
        <w:left w:val="none" w:sz="0" w:space="0" w:color="auto"/>
        <w:bottom w:val="none" w:sz="0" w:space="0" w:color="auto"/>
        <w:right w:val="none" w:sz="0" w:space="0" w:color="auto"/>
      </w:divBdr>
    </w:div>
    <w:div w:id="758058176">
      <w:bodyDiv w:val="1"/>
      <w:marLeft w:val="0"/>
      <w:marRight w:val="0"/>
      <w:marTop w:val="0"/>
      <w:marBottom w:val="0"/>
      <w:divBdr>
        <w:top w:val="none" w:sz="0" w:space="0" w:color="auto"/>
        <w:left w:val="none" w:sz="0" w:space="0" w:color="auto"/>
        <w:bottom w:val="none" w:sz="0" w:space="0" w:color="auto"/>
        <w:right w:val="none" w:sz="0" w:space="0" w:color="auto"/>
      </w:divBdr>
    </w:div>
    <w:div w:id="974456838">
      <w:bodyDiv w:val="1"/>
      <w:marLeft w:val="0"/>
      <w:marRight w:val="0"/>
      <w:marTop w:val="0"/>
      <w:marBottom w:val="0"/>
      <w:divBdr>
        <w:top w:val="none" w:sz="0" w:space="0" w:color="auto"/>
        <w:left w:val="none" w:sz="0" w:space="0" w:color="auto"/>
        <w:bottom w:val="none" w:sz="0" w:space="0" w:color="auto"/>
        <w:right w:val="none" w:sz="0" w:space="0" w:color="auto"/>
      </w:divBdr>
    </w:div>
    <w:div w:id="1167328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DC6195-71A7-4F5E-A4BB-99078054A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1969</Words>
  <Characters>9847</Characters>
  <Application>Microsoft Office Word</Application>
  <DocSecurity>0</DocSecurity>
  <Lines>82</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אייל זמיר [Eyal Zamir]</cp:lastModifiedBy>
  <cp:revision>4</cp:revision>
  <dcterms:created xsi:type="dcterms:W3CDTF">2019-01-31T14:02:00Z</dcterms:created>
  <dcterms:modified xsi:type="dcterms:W3CDTF">2019-01-31T14:09:00Z</dcterms:modified>
</cp:coreProperties>
</file>